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5DBC" w14:textId="77777777" w:rsidR="00F42244" w:rsidRPr="005778F7" w:rsidRDefault="00F42244" w:rsidP="00F42244">
      <w:pPr>
        <w:jc w:val="center"/>
        <w:rPr>
          <w:rFonts w:ascii="Arial" w:hAnsi="Arial" w:cs="Arial"/>
          <w:b/>
        </w:rPr>
      </w:pPr>
      <w:r w:rsidRPr="005778F7">
        <w:rPr>
          <w:rFonts w:ascii="Arial" w:hAnsi="Arial" w:cs="Arial"/>
          <w:b/>
        </w:rPr>
        <w:t>HAMPSHIRE COUNTY GROUP INSURANCE TRUST</w:t>
      </w:r>
    </w:p>
    <w:p w14:paraId="66A27E2F" w14:textId="77777777" w:rsidR="00F42244" w:rsidRPr="005778F7" w:rsidRDefault="00F42244" w:rsidP="00F42244">
      <w:pPr>
        <w:jc w:val="center"/>
        <w:rPr>
          <w:rFonts w:ascii="Arial" w:hAnsi="Arial" w:cs="Arial"/>
          <w:b/>
        </w:rPr>
      </w:pPr>
      <w:r w:rsidRPr="005778F7">
        <w:rPr>
          <w:rFonts w:ascii="Arial" w:hAnsi="Arial" w:cs="Arial"/>
          <w:b/>
          <w:noProof/>
        </w:rPr>
        <w:t>88 KING</w:t>
      </w:r>
      <w:r w:rsidRPr="005778F7">
        <w:rPr>
          <w:rFonts w:ascii="Arial" w:hAnsi="Arial" w:cs="Arial"/>
          <w:b/>
        </w:rPr>
        <w:t xml:space="preserve"> STREET</w:t>
      </w:r>
    </w:p>
    <w:p w14:paraId="02CFC225" w14:textId="77777777" w:rsidR="00F42244" w:rsidRPr="005778F7" w:rsidRDefault="00F42244" w:rsidP="00F42244">
      <w:pPr>
        <w:jc w:val="center"/>
        <w:rPr>
          <w:rFonts w:ascii="Arial" w:hAnsi="Arial" w:cs="Arial"/>
          <w:b/>
        </w:rPr>
      </w:pPr>
      <w:r w:rsidRPr="005778F7">
        <w:rPr>
          <w:rFonts w:ascii="Arial" w:hAnsi="Arial" w:cs="Arial"/>
          <w:b/>
        </w:rPr>
        <w:t>NORTHAMPTON, MA  01060</w:t>
      </w:r>
    </w:p>
    <w:p w14:paraId="7757BC96" w14:textId="77777777" w:rsidR="00F42244" w:rsidRPr="005778F7" w:rsidRDefault="00F42244" w:rsidP="00F42244">
      <w:pPr>
        <w:jc w:val="center"/>
        <w:rPr>
          <w:rFonts w:ascii="Arial" w:hAnsi="Arial" w:cs="Arial"/>
          <w:b/>
        </w:rPr>
      </w:pPr>
    </w:p>
    <w:p w14:paraId="7BEABAB4" w14:textId="77777777" w:rsidR="00F42244" w:rsidRPr="005778F7" w:rsidRDefault="00F42244" w:rsidP="00F42244">
      <w:pPr>
        <w:jc w:val="center"/>
        <w:rPr>
          <w:rFonts w:ascii="Arial" w:hAnsi="Arial" w:cs="Arial"/>
          <w:b/>
        </w:rPr>
      </w:pPr>
    </w:p>
    <w:p w14:paraId="77099807" w14:textId="77777777" w:rsidR="00F42244" w:rsidRPr="005778F7" w:rsidRDefault="00F42244" w:rsidP="00F42244">
      <w:pPr>
        <w:rPr>
          <w:rFonts w:ascii="Arial" w:hAnsi="Arial" w:cs="Arial"/>
          <w:u w:val="single"/>
        </w:rPr>
      </w:pPr>
      <w:r w:rsidRPr="005778F7">
        <w:rPr>
          <w:rFonts w:ascii="Arial" w:hAnsi="Arial" w:cs="Arial"/>
          <w:b/>
        </w:rPr>
        <w:t>TO:</w:t>
      </w:r>
      <w:r w:rsidRPr="005778F7">
        <w:rPr>
          <w:rFonts w:ascii="Arial" w:hAnsi="Arial" w:cs="Arial"/>
          <w:b/>
        </w:rPr>
        <w:tab/>
      </w:r>
      <w:r w:rsidRPr="005778F7">
        <w:rPr>
          <w:rFonts w:ascii="Arial" w:hAnsi="Arial" w:cs="Arial"/>
          <w:u w:val="single"/>
        </w:rPr>
        <w:t>All Trust Member Units</w:t>
      </w:r>
    </w:p>
    <w:p w14:paraId="461A427F" w14:textId="77777777" w:rsidR="00F42244" w:rsidRPr="005778F7" w:rsidRDefault="00F42244" w:rsidP="00F42244">
      <w:pPr>
        <w:rPr>
          <w:rFonts w:ascii="Arial" w:hAnsi="Arial" w:cs="Arial"/>
          <w:u w:val="single"/>
        </w:rPr>
      </w:pPr>
    </w:p>
    <w:p w14:paraId="7875E903" w14:textId="0F047C2B" w:rsidR="00F42244" w:rsidRPr="005778F7" w:rsidRDefault="00F42244" w:rsidP="00F42244">
      <w:pPr>
        <w:rPr>
          <w:rFonts w:ascii="Arial" w:hAnsi="Arial" w:cs="Arial"/>
          <w:b/>
        </w:rPr>
      </w:pPr>
      <w:r w:rsidRPr="005778F7">
        <w:rPr>
          <w:rFonts w:ascii="Arial" w:hAnsi="Arial" w:cs="Arial"/>
          <w:b/>
        </w:rPr>
        <w:t>RE:</w:t>
      </w:r>
      <w:r w:rsidRPr="005778F7">
        <w:rPr>
          <w:rFonts w:ascii="Arial" w:hAnsi="Arial" w:cs="Arial"/>
          <w:b/>
        </w:rPr>
        <w:tab/>
        <w:t xml:space="preserve">Minutes of November </w:t>
      </w:r>
      <w:r w:rsidR="005778F7">
        <w:rPr>
          <w:rFonts w:ascii="Arial" w:hAnsi="Arial" w:cs="Arial"/>
          <w:b/>
        </w:rPr>
        <w:t>20</w:t>
      </w:r>
      <w:r w:rsidRPr="005778F7">
        <w:rPr>
          <w:rFonts w:ascii="Arial" w:hAnsi="Arial" w:cs="Arial"/>
          <w:b/>
        </w:rPr>
        <w:t>, 202</w:t>
      </w:r>
      <w:r w:rsidR="005778F7">
        <w:rPr>
          <w:rFonts w:ascii="Arial" w:hAnsi="Arial" w:cs="Arial"/>
          <w:b/>
        </w:rPr>
        <w:t>4</w:t>
      </w:r>
    </w:p>
    <w:p w14:paraId="5E7900FD" w14:textId="77777777" w:rsidR="00F42244" w:rsidRPr="005778F7" w:rsidRDefault="00F42244" w:rsidP="00F42244">
      <w:pPr>
        <w:rPr>
          <w:rFonts w:ascii="Arial" w:hAnsi="Arial" w:cs="Arial"/>
        </w:rPr>
      </w:pPr>
      <w:r w:rsidRPr="005778F7">
        <w:rPr>
          <w:rFonts w:ascii="Arial" w:hAnsi="Arial" w:cs="Arial"/>
          <w:b/>
        </w:rPr>
        <w:tab/>
      </w:r>
      <w:r w:rsidRPr="005778F7">
        <w:rPr>
          <w:rFonts w:ascii="Arial" w:hAnsi="Arial" w:cs="Arial"/>
        </w:rPr>
        <w:t>Executive Committee Meeting</w:t>
      </w:r>
    </w:p>
    <w:p w14:paraId="6327CF23" w14:textId="77777777" w:rsidR="00F42244" w:rsidRPr="005778F7" w:rsidRDefault="00F42244" w:rsidP="00F42244">
      <w:pPr>
        <w:rPr>
          <w:rFonts w:ascii="Arial" w:hAnsi="Arial" w:cs="Arial"/>
        </w:rPr>
      </w:pPr>
      <w:r w:rsidRPr="005778F7">
        <w:rPr>
          <w:rFonts w:ascii="Arial" w:hAnsi="Arial" w:cs="Arial"/>
        </w:rPr>
        <w:tab/>
        <w:t xml:space="preserve">Via Zoom Teleconference </w:t>
      </w:r>
    </w:p>
    <w:p w14:paraId="09425AC5" w14:textId="77777777" w:rsidR="00F42244" w:rsidRPr="005778F7" w:rsidRDefault="00F42244" w:rsidP="00F42244">
      <w:pPr>
        <w:rPr>
          <w:rFonts w:ascii="Arial" w:hAnsi="Arial" w:cs="Arial"/>
        </w:rPr>
      </w:pPr>
    </w:p>
    <w:p w14:paraId="51A0DE01" w14:textId="77777777" w:rsidR="00F42244" w:rsidRPr="005778F7" w:rsidRDefault="00F42244" w:rsidP="00F42244">
      <w:pPr>
        <w:rPr>
          <w:rFonts w:ascii="Arial" w:hAnsi="Arial" w:cs="Arial"/>
          <w:u w:val="single"/>
        </w:rPr>
      </w:pPr>
      <w:r w:rsidRPr="005778F7">
        <w:rPr>
          <w:rFonts w:ascii="Arial" w:hAnsi="Arial" w:cs="Arial"/>
          <w:b/>
          <w:u w:val="single"/>
        </w:rPr>
        <w:t>MEMBERS PRESENT</w:t>
      </w:r>
      <w:r w:rsidRPr="005778F7">
        <w:rPr>
          <w:rFonts w:ascii="Arial" w:hAnsi="Arial" w:cs="Arial"/>
          <w:u w:val="single"/>
        </w:rPr>
        <w:t>:</w:t>
      </w:r>
    </w:p>
    <w:p w14:paraId="2371AD2C" w14:textId="12757E5D" w:rsidR="00F42244" w:rsidRPr="005778F7" w:rsidRDefault="00F42244" w:rsidP="00F42244">
      <w:pPr>
        <w:rPr>
          <w:rFonts w:ascii="Arial" w:hAnsi="Arial" w:cs="Arial"/>
        </w:rPr>
      </w:pPr>
      <w:r w:rsidRPr="005778F7">
        <w:rPr>
          <w:rFonts w:ascii="Arial" w:hAnsi="Arial" w:cs="Arial"/>
        </w:rPr>
        <w:t xml:space="preserve">Rich Carmignani Jr </w:t>
      </w:r>
      <w:r w:rsidRPr="005778F7">
        <w:rPr>
          <w:rFonts w:ascii="Arial" w:hAnsi="Arial" w:cs="Arial"/>
        </w:rPr>
        <w:tab/>
      </w:r>
      <w:r w:rsidR="005778F7">
        <w:rPr>
          <w:rFonts w:ascii="Arial" w:hAnsi="Arial" w:cs="Arial"/>
        </w:rPr>
        <w:t xml:space="preserve">          Jessalyn Zaykoski</w:t>
      </w:r>
      <w:r w:rsidRPr="005778F7">
        <w:rPr>
          <w:rFonts w:ascii="Arial" w:hAnsi="Arial" w:cs="Arial"/>
        </w:rPr>
        <w:tab/>
      </w:r>
      <w:r w:rsidR="005778F7">
        <w:rPr>
          <w:rFonts w:ascii="Arial" w:hAnsi="Arial" w:cs="Arial"/>
        </w:rPr>
        <w:t xml:space="preserve">          Deb Kuhn</w:t>
      </w:r>
      <w:r w:rsidRPr="005778F7">
        <w:rPr>
          <w:rFonts w:ascii="Arial" w:hAnsi="Arial" w:cs="Arial"/>
        </w:rPr>
        <w:tab/>
        <w:t xml:space="preserve"> </w:t>
      </w:r>
      <w:r w:rsidRPr="005778F7">
        <w:rPr>
          <w:rFonts w:ascii="Arial" w:hAnsi="Arial" w:cs="Arial"/>
        </w:rPr>
        <w:tab/>
      </w:r>
      <w:r w:rsidRPr="005778F7">
        <w:rPr>
          <w:rFonts w:ascii="Arial" w:hAnsi="Arial" w:cs="Arial"/>
        </w:rPr>
        <w:tab/>
      </w:r>
    </w:p>
    <w:p w14:paraId="6BB47868" w14:textId="4D8B6602" w:rsidR="005778F7" w:rsidRDefault="00F42244" w:rsidP="00F42244">
      <w:pPr>
        <w:rPr>
          <w:rFonts w:ascii="Arial" w:hAnsi="Arial" w:cs="Arial"/>
        </w:rPr>
      </w:pPr>
      <w:r w:rsidRPr="005778F7">
        <w:rPr>
          <w:rFonts w:ascii="Arial" w:hAnsi="Arial" w:cs="Arial"/>
        </w:rPr>
        <w:t xml:space="preserve">Emily </w:t>
      </w:r>
      <w:r w:rsidR="005778F7" w:rsidRPr="005778F7">
        <w:rPr>
          <w:rFonts w:ascii="Arial" w:hAnsi="Arial" w:cs="Arial"/>
        </w:rPr>
        <w:t xml:space="preserve">Russo </w:t>
      </w:r>
      <w:r w:rsidR="005778F7" w:rsidRPr="005778F7">
        <w:rPr>
          <w:rFonts w:ascii="Arial" w:hAnsi="Arial" w:cs="Arial"/>
        </w:rPr>
        <w:tab/>
      </w:r>
      <w:r w:rsidRPr="005778F7">
        <w:rPr>
          <w:rFonts w:ascii="Arial" w:hAnsi="Arial" w:cs="Arial"/>
        </w:rPr>
        <w:t xml:space="preserve"> </w:t>
      </w:r>
      <w:r w:rsidRPr="005778F7">
        <w:rPr>
          <w:rFonts w:ascii="Arial" w:hAnsi="Arial" w:cs="Arial"/>
        </w:rPr>
        <w:tab/>
      </w:r>
      <w:r w:rsidR="005778F7">
        <w:rPr>
          <w:rFonts w:ascii="Arial" w:hAnsi="Arial" w:cs="Arial"/>
        </w:rPr>
        <w:t xml:space="preserve">          </w:t>
      </w:r>
      <w:r w:rsidRPr="005778F7">
        <w:rPr>
          <w:rFonts w:ascii="Arial" w:hAnsi="Arial" w:cs="Arial"/>
        </w:rPr>
        <w:t>Donna Whitel</w:t>
      </w:r>
      <w:r w:rsidR="005778F7">
        <w:rPr>
          <w:rFonts w:ascii="Arial" w:hAnsi="Arial" w:cs="Arial"/>
        </w:rPr>
        <w:t>e</w:t>
      </w:r>
      <w:r w:rsidRPr="005778F7">
        <w:rPr>
          <w:rFonts w:ascii="Arial" w:hAnsi="Arial" w:cs="Arial"/>
        </w:rPr>
        <w:t>y</w:t>
      </w:r>
      <w:r w:rsidR="005778F7">
        <w:rPr>
          <w:rFonts w:ascii="Arial" w:hAnsi="Arial" w:cs="Arial"/>
        </w:rPr>
        <w:t xml:space="preserve">        </w:t>
      </w:r>
      <w:r w:rsidRPr="005778F7">
        <w:rPr>
          <w:rFonts w:ascii="Arial" w:hAnsi="Arial" w:cs="Arial"/>
        </w:rPr>
        <w:t xml:space="preserve">          Michele Turner</w:t>
      </w:r>
      <w:r w:rsidRPr="005778F7">
        <w:rPr>
          <w:rFonts w:ascii="Arial" w:hAnsi="Arial" w:cs="Arial"/>
        </w:rPr>
        <w:tab/>
      </w:r>
      <w:r w:rsidRPr="005778F7">
        <w:rPr>
          <w:rFonts w:ascii="Arial" w:hAnsi="Arial" w:cs="Arial"/>
        </w:rPr>
        <w:tab/>
      </w:r>
    </w:p>
    <w:p w14:paraId="5B0D3E89" w14:textId="0C3F1926" w:rsidR="00F42244" w:rsidRPr="005778F7" w:rsidRDefault="00F42244" w:rsidP="00F42244">
      <w:pPr>
        <w:rPr>
          <w:rFonts w:ascii="Arial" w:hAnsi="Arial" w:cs="Arial"/>
        </w:rPr>
      </w:pPr>
      <w:r w:rsidRPr="005778F7">
        <w:rPr>
          <w:rFonts w:ascii="Arial" w:hAnsi="Arial" w:cs="Arial"/>
        </w:rPr>
        <w:t>Paula Harrison</w:t>
      </w:r>
    </w:p>
    <w:p w14:paraId="2624E789" w14:textId="77777777" w:rsidR="00F42244" w:rsidRPr="005778F7" w:rsidRDefault="00F42244" w:rsidP="00F42244">
      <w:pPr>
        <w:rPr>
          <w:rFonts w:ascii="Arial" w:hAnsi="Arial" w:cs="Arial"/>
        </w:rPr>
      </w:pPr>
      <w:r w:rsidRPr="005778F7">
        <w:rPr>
          <w:rFonts w:ascii="Arial" w:hAnsi="Arial" w:cs="Arial"/>
        </w:rPr>
        <w:tab/>
      </w:r>
      <w:r w:rsidRPr="005778F7">
        <w:rPr>
          <w:rFonts w:ascii="Arial" w:hAnsi="Arial" w:cs="Arial"/>
        </w:rPr>
        <w:tab/>
      </w:r>
      <w:r w:rsidRPr="005778F7">
        <w:rPr>
          <w:rFonts w:ascii="Arial" w:hAnsi="Arial" w:cs="Arial"/>
        </w:rPr>
        <w:tab/>
        <w:t xml:space="preserve"> </w:t>
      </w:r>
    </w:p>
    <w:p w14:paraId="70D33D78" w14:textId="77777777" w:rsidR="00F42244" w:rsidRPr="005778F7" w:rsidRDefault="00F42244" w:rsidP="00F42244">
      <w:pPr>
        <w:rPr>
          <w:rFonts w:ascii="Arial" w:hAnsi="Arial" w:cs="Arial"/>
          <w:b/>
          <w:u w:val="single"/>
        </w:rPr>
      </w:pPr>
      <w:r w:rsidRPr="005778F7">
        <w:rPr>
          <w:rFonts w:ascii="Arial" w:hAnsi="Arial" w:cs="Arial"/>
          <w:b/>
          <w:u w:val="single"/>
        </w:rPr>
        <w:t>OTHERS PRESENT:</w:t>
      </w:r>
    </w:p>
    <w:p w14:paraId="72EA2877" w14:textId="77777777" w:rsidR="00F42244" w:rsidRPr="005778F7" w:rsidRDefault="00F42244" w:rsidP="00F42244">
      <w:pPr>
        <w:rPr>
          <w:rFonts w:ascii="Arial" w:hAnsi="Arial" w:cs="Arial"/>
        </w:rPr>
      </w:pPr>
      <w:r w:rsidRPr="005778F7">
        <w:rPr>
          <w:rFonts w:ascii="Arial" w:hAnsi="Arial" w:cs="Arial"/>
        </w:rPr>
        <w:t xml:space="preserve">Joseph Shea </w:t>
      </w:r>
      <w:r w:rsidRPr="005778F7">
        <w:rPr>
          <w:rFonts w:ascii="Arial" w:hAnsi="Arial" w:cs="Arial"/>
        </w:rPr>
        <w:tab/>
      </w:r>
      <w:r w:rsidRPr="005778F7">
        <w:rPr>
          <w:rFonts w:ascii="Arial" w:hAnsi="Arial" w:cs="Arial"/>
        </w:rPr>
        <w:tab/>
      </w:r>
      <w:r w:rsidRPr="005778F7">
        <w:rPr>
          <w:rFonts w:ascii="Arial" w:hAnsi="Arial" w:cs="Arial"/>
        </w:rPr>
        <w:tab/>
        <w:t>Cynthia Graves</w:t>
      </w:r>
      <w:r w:rsidRPr="005778F7">
        <w:rPr>
          <w:rFonts w:ascii="Arial" w:hAnsi="Arial" w:cs="Arial"/>
        </w:rPr>
        <w:tab/>
      </w:r>
      <w:r w:rsidRPr="005778F7">
        <w:rPr>
          <w:rFonts w:ascii="Arial" w:hAnsi="Arial" w:cs="Arial"/>
        </w:rPr>
        <w:tab/>
        <w:t>Jessica Hebert</w:t>
      </w:r>
      <w:r w:rsidRPr="005778F7">
        <w:rPr>
          <w:rFonts w:ascii="Arial" w:hAnsi="Arial" w:cs="Arial"/>
        </w:rPr>
        <w:tab/>
      </w:r>
    </w:p>
    <w:p w14:paraId="77044CE6" w14:textId="77777777" w:rsidR="005778F7" w:rsidRDefault="005778F7" w:rsidP="00F42244">
      <w:pPr>
        <w:rPr>
          <w:rFonts w:ascii="Arial" w:hAnsi="Arial" w:cs="Arial"/>
        </w:rPr>
      </w:pPr>
      <w:r>
        <w:rPr>
          <w:rFonts w:ascii="Arial" w:hAnsi="Arial" w:cs="Arial"/>
        </w:rPr>
        <w:t>Michele Komosa</w:t>
      </w:r>
      <w:r>
        <w:rPr>
          <w:rFonts w:ascii="Arial" w:hAnsi="Arial" w:cs="Arial"/>
        </w:rPr>
        <w:tab/>
      </w:r>
      <w:r>
        <w:rPr>
          <w:rFonts w:ascii="Arial" w:hAnsi="Arial" w:cs="Arial"/>
        </w:rPr>
        <w:tab/>
      </w:r>
      <w:r>
        <w:rPr>
          <w:rFonts w:ascii="Arial" w:hAnsi="Arial" w:cs="Arial"/>
        </w:rPr>
        <w:tab/>
      </w:r>
      <w:r w:rsidR="00F42244" w:rsidRPr="005778F7">
        <w:rPr>
          <w:rFonts w:ascii="Arial" w:hAnsi="Arial" w:cs="Arial"/>
        </w:rPr>
        <w:t xml:space="preserve">George </w:t>
      </w:r>
      <w:proofErr w:type="spellStart"/>
      <w:r w:rsidR="00F42244" w:rsidRPr="005778F7">
        <w:rPr>
          <w:rFonts w:ascii="Arial" w:hAnsi="Arial" w:cs="Arial"/>
        </w:rPr>
        <w:t>Loens</w:t>
      </w:r>
      <w:proofErr w:type="spellEnd"/>
      <w:r w:rsidR="00F42244" w:rsidRPr="005778F7">
        <w:rPr>
          <w:rFonts w:ascii="Arial" w:hAnsi="Arial" w:cs="Arial"/>
        </w:rPr>
        <w:tab/>
      </w:r>
      <w:r w:rsidR="00F42244" w:rsidRPr="005778F7">
        <w:rPr>
          <w:rFonts w:ascii="Arial" w:hAnsi="Arial" w:cs="Arial"/>
        </w:rPr>
        <w:tab/>
        <w:t>Heidi Fountai</w:t>
      </w:r>
      <w:r>
        <w:rPr>
          <w:rFonts w:ascii="Arial" w:hAnsi="Arial" w:cs="Arial"/>
        </w:rPr>
        <w:t>n</w:t>
      </w:r>
    </w:p>
    <w:p w14:paraId="788451C3" w14:textId="218C59BC" w:rsidR="00F42244" w:rsidRPr="005778F7" w:rsidRDefault="00F42244" w:rsidP="00F42244">
      <w:pPr>
        <w:rPr>
          <w:rFonts w:ascii="Arial" w:hAnsi="Arial" w:cs="Arial"/>
        </w:rPr>
      </w:pPr>
      <w:r w:rsidRPr="005778F7">
        <w:rPr>
          <w:rFonts w:ascii="Arial" w:hAnsi="Arial" w:cs="Arial"/>
        </w:rPr>
        <w:t>Heather Baptiste</w:t>
      </w:r>
      <w:r w:rsidRPr="005778F7">
        <w:rPr>
          <w:rFonts w:ascii="Arial" w:hAnsi="Arial" w:cs="Arial"/>
        </w:rPr>
        <w:tab/>
      </w:r>
      <w:r w:rsidR="008B3122">
        <w:rPr>
          <w:rFonts w:ascii="Arial" w:hAnsi="Arial" w:cs="Arial"/>
        </w:rPr>
        <w:t xml:space="preserve">                      Elise Grover</w:t>
      </w:r>
      <w:r w:rsidRPr="005778F7">
        <w:rPr>
          <w:rFonts w:ascii="Arial" w:hAnsi="Arial" w:cs="Arial"/>
        </w:rPr>
        <w:tab/>
      </w:r>
    </w:p>
    <w:p w14:paraId="07418D65" w14:textId="77777777" w:rsidR="00F42244" w:rsidRPr="005778F7" w:rsidRDefault="00F42244" w:rsidP="00F42244">
      <w:pPr>
        <w:rPr>
          <w:rFonts w:ascii="Arial" w:hAnsi="Arial" w:cs="Arial"/>
        </w:rPr>
      </w:pPr>
    </w:p>
    <w:p w14:paraId="78DA105D" w14:textId="77777777" w:rsidR="00F42244" w:rsidRPr="005778F7" w:rsidRDefault="00F42244" w:rsidP="00F42244">
      <w:pPr>
        <w:rPr>
          <w:rFonts w:ascii="Arial" w:hAnsi="Arial" w:cs="Arial"/>
          <w:b/>
          <w:u w:val="single"/>
        </w:rPr>
      </w:pPr>
      <w:r w:rsidRPr="005778F7">
        <w:rPr>
          <w:rFonts w:ascii="Arial" w:hAnsi="Arial" w:cs="Arial"/>
          <w:b/>
          <w:u w:val="single"/>
        </w:rPr>
        <w:t>CALL TO ORDER</w:t>
      </w:r>
    </w:p>
    <w:p w14:paraId="60B2B439" w14:textId="77777777" w:rsidR="00F42244" w:rsidRPr="005778F7" w:rsidRDefault="00F42244" w:rsidP="00F42244">
      <w:pPr>
        <w:rPr>
          <w:rFonts w:ascii="Arial" w:hAnsi="Arial" w:cs="Arial"/>
        </w:rPr>
      </w:pPr>
      <w:bookmarkStart w:id="0" w:name="_Hlk74846649"/>
      <w:r w:rsidRPr="005778F7">
        <w:rPr>
          <w:rFonts w:ascii="Arial" w:hAnsi="Arial" w:cs="Arial"/>
        </w:rPr>
        <w:t>In compliance with the Governor’s orders suspending certain provisions of the open meeting laws due to Covid-19, this meeting was held via Zoom telephone/video conference.</w:t>
      </w:r>
    </w:p>
    <w:bookmarkEnd w:id="0"/>
    <w:p w14:paraId="42B8D309" w14:textId="77777777" w:rsidR="00F42244" w:rsidRPr="005778F7" w:rsidRDefault="00F42244" w:rsidP="00F42244">
      <w:pPr>
        <w:rPr>
          <w:rFonts w:ascii="Arial" w:hAnsi="Arial" w:cs="Arial"/>
        </w:rPr>
      </w:pPr>
    </w:p>
    <w:p w14:paraId="4784E26D" w14:textId="514CDE56" w:rsidR="00F42244" w:rsidRPr="005778F7" w:rsidRDefault="008B3122" w:rsidP="00F42244">
      <w:pPr>
        <w:rPr>
          <w:rFonts w:ascii="Arial" w:hAnsi="Arial" w:cs="Arial"/>
        </w:rPr>
      </w:pPr>
      <w:r>
        <w:rPr>
          <w:rFonts w:ascii="Arial" w:hAnsi="Arial" w:cs="Arial"/>
        </w:rPr>
        <w:t xml:space="preserve">Paula Harrison, filling in for </w:t>
      </w:r>
      <w:r w:rsidR="00F42244" w:rsidRPr="005778F7">
        <w:rPr>
          <w:rFonts w:ascii="Arial" w:hAnsi="Arial" w:cs="Arial"/>
        </w:rPr>
        <w:t>Chairman Rich Carmignani Jr</w:t>
      </w:r>
      <w:r>
        <w:rPr>
          <w:rFonts w:ascii="Arial" w:hAnsi="Arial" w:cs="Arial"/>
        </w:rPr>
        <w:t>,</w:t>
      </w:r>
      <w:r w:rsidR="00F42244" w:rsidRPr="005778F7">
        <w:rPr>
          <w:rFonts w:ascii="Arial" w:hAnsi="Arial" w:cs="Arial"/>
        </w:rPr>
        <w:t xml:space="preserve"> called the meeting to order at 9:0</w:t>
      </w:r>
      <w:r>
        <w:rPr>
          <w:rFonts w:ascii="Arial" w:hAnsi="Arial" w:cs="Arial"/>
        </w:rPr>
        <w:t>3</w:t>
      </w:r>
      <w:r w:rsidR="00F42244" w:rsidRPr="005778F7">
        <w:rPr>
          <w:rFonts w:ascii="Arial" w:hAnsi="Arial" w:cs="Arial"/>
        </w:rPr>
        <w:t xml:space="preserve"> a.m. with a quorum present.</w:t>
      </w:r>
    </w:p>
    <w:p w14:paraId="4FEF477D" w14:textId="77777777" w:rsidR="00F42244" w:rsidRPr="005778F7" w:rsidRDefault="00F42244" w:rsidP="00F42244">
      <w:pPr>
        <w:rPr>
          <w:rFonts w:ascii="Arial" w:hAnsi="Arial" w:cs="Arial"/>
        </w:rPr>
      </w:pPr>
    </w:p>
    <w:p w14:paraId="299662B9" w14:textId="77777777" w:rsidR="00F42244" w:rsidRPr="005778F7" w:rsidRDefault="00F42244" w:rsidP="00F42244">
      <w:pPr>
        <w:rPr>
          <w:rFonts w:ascii="Arial" w:hAnsi="Arial" w:cs="Arial"/>
          <w:b/>
          <w:u w:val="single"/>
        </w:rPr>
      </w:pPr>
      <w:r w:rsidRPr="005778F7">
        <w:rPr>
          <w:rFonts w:ascii="Arial" w:hAnsi="Arial" w:cs="Arial"/>
          <w:b/>
          <w:u w:val="single"/>
        </w:rPr>
        <w:t>APPROVAL OF MINUTES</w:t>
      </w:r>
    </w:p>
    <w:p w14:paraId="095624A8" w14:textId="02F4E8D5" w:rsidR="00F42244" w:rsidRPr="005778F7" w:rsidRDefault="008B3122" w:rsidP="00F42244">
      <w:pPr>
        <w:rPr>
          <w:rFonts w:ascii="Arial" w:hAnsi="Arial" w:cs="Arial"/>
        </w:rPr>
      </w:pPr>
      <w:r>
        <w:rPr>
          <w:rFonts w:ascii="Arial" w:hAnsi="Arial" w:cs="Arial"/>
        </w:rPr>
        <w:t xml:space="preserve">Paula Harrison, filling in for </w:t>
      </w:r>
      <w:r w:rsidR="00F42244" w:rsidRPr="005778F7">
        <w:rPr>
          <w:rFonts w:ascii="Arial" w:hAnsi="Arial" w:cs="Arial"/>
        </w:rPr>
        <w:t xml:space="preserve">Chairman Rich Carmignani Jr requested that the minutes of September </w:t>
      </w:r>
      <w:r>
        <w:rPr>
          <w:rFonts w:ascii="Arial" w:hAnsi="Arial" w:cs="Arial"/>
        </w:rPr>
        <w:t xml:space="preserve">30, </w:t>
      </w:r>
      <w:proofErr w:type="gramStart"/>
      <w:r>
        <w:rPr>
          <w:rFonts w:ascii="Arial" w:hAnsi="Arial" w:cs="Arial"/>
        </w:rPr>
        <w:t>2024</w:t>
      </w:r>
      <w:proofErr w:type="gramEnd"/>
      <w:r w:rsidR="00F42244" w:rsidRPr="005778F7">
        <w:rPr>
          <w:rFonts w:ascii="Arial" w:hAnsi="Arial" w:cs="Arial"/>
        </w:rPr>
        <w:t xml:space="preserve"> be approved.</w:t>
      </w:r>
      <w:r>
        <w:rPr>
          <w:rFonts w:ascii="Arial" w:hAnsi="Arial" w:cs="Arial"/>
        </w:rPr>
        <w:t xml:space="preserve"> Motion by Donna Whiteley, </w:t>
      </w:r>
      <w:r w:rsidR="00F00E89">
        <w:rPr>
          <w:rFonts w:ascii="Arial" w:hAnsi="Arial" w:cs="Arial"/>
        </w:rPr>
        <w:t>seconded</w:t>
      </w:r>
      <w:r>
        <w:rPr>
          <w:rFonts w:ascii="Arial" w:hAnsi="Arial" w:cs="Arial"/>
        </w:rPr>
        <w:t xml:space="preserve"> by </w:t>
      </w:r>
      <w:r w:rsidR="006D1EDE">
        <w:rPr>
          <w:rFonts w:ascii="Arial" w:hAnsi="Arial" w:cs="Arial"/>
        </w:rPr>
        <w:t>Deb Kuhn</w:t>
      </w:r>
      <w:r>
        <w:rPr>
          <w:rFonts w:ascii="Arial" w:hAnsi="Arial" w:cs="Arial"/>
        </w:rPr>
        <w:t>, approved by unanimous consent.</w:t>
      </w:r>
    </w:p>
    <w:p w14:paraId="48C90584" w14:textId="77777777" w:rsidR="00F42244" w:rsidRPr="005778F7" w:rsidRDefault="00F42244" w:rsidP="00F42244">
      <w:pPr>
        <w:rPr>
          <w:rFonts w:ascii="Arial" w:hAnsi="Arial" w:cs="Arial"/>
        </w:rPr>
      </w:pPr>
    </w:p>
    <w:p w14:paraId="62E5738A" w14:textId="77777777" w:rsidR="00F42244" w:rsidRPr="005778F7" w:rsidRDefault="00F42244" w:rsidP="00F42244">
      <w:pPr>
        <w:rPr>
          <w:rFonts w:ascii="Arial" w:hAnsi="Arial" w:cs="Arial"/>
          <w:b/>
          <w:u w:val="single"/>
        </w:rPr>
      </w:pPr>
      <w:r w:rsidRPr="005778F7">
        <w:rPr>
          <w:rFonts w:ascii="Arial" w:hAnsi="Arial" w:cs="Arial"/>
          <w:b/>
          <w:u w:val="single"/>
        </w:rPr>
        <w:t>FINANCIAL REPORT</w:t>
      </w:r>
    </w:p>
    <w:p w14:paraId="4CF0B02B" w14:textId="0894DFBD" w:rsidR="00F42244" w:rsidRDefault="00F42244" w:rsidP="00F42244">
      <w:pPr>
        <w:rPr>
          <w:rFonts w:ascii="Arial" w:hAnsi="Arial" w:cs="Arial"/>
        </w:rPr>
      </w:pPr>
      <w:r w:rsidRPr="005778F7">
        <w:rPr>
          <w:rFonts w:ascii="Arial" w:hAnsi="Arial" w:cs="Arial"/>
        </w:rPr>
        <w:t>The Financial Report for the month of October was presented reflecting a starting balance of $</w:t>
      </w:r>
      <w:r w:rsidR="00795AAC">
        <w:rPr>
          <w:rFonts w:ascii="Arial" w:hAnsi="Arial" w:cs="Arial"/>
        </w:rPr>
        <w:t xml:space="preserve">4,796,853.49 </w:t>
      </w:r>
      <w:r w:rsidRPr="005778F7">
        <w:rPr>
          <w:rFonts w:ascii="Arial" w:hAnsi="Arial" w:cs="Arial"/>
        </w:rPr>
        <w:t>with a total monthly income received of $</w:t>
      </w:r>
      <w:r w:rsidR="00795AAC">
        <w:rPr>
          <w:rFonts w:ascii="Arial" w:hAnsi="Arial" w:cs="Arial"/>
        </w:rPr>
        <w:t>5,568,272.78</w:t>
      </w:r>
      <w:r w:rsidRPr="005778F7">
        <w:rPr>
          <w:rFonts w:ascii="Arial" w:hAnsi="Arial" w:cs="Arial"/>
        </w:rPr>
        <w:t xml:space="preserve"> and monthly expenses of $</w:t>
      </w:r>
      <w:r w:rsidR="00795AAC">
        <w:rPr>
          <w:rFonts w:ascii="Arial" w:hAnsi="Arial" w:cs="Arial"/>
        </w:rPr>
        <w:t>9,882,054.27</w:t>
      </w:r>
      <w:r w:rsidRPr="005778F7">
        <w:rPr>
          <w:rFonts w:ascii="Arial" w:hAnsi="Arial" w:cs="Arial"/>
        </w:rPr>
        <w:t xml:space="preserve"> with a total net monthly income of ($</w:t>
      </w:r>
      <w:r w:rsidR="00795AAC">
        <w:rPr>
          <w:rFonts w:ascii="Arial" w:hAnsi="Arial" w:cs="Arial"/>
        </w:rPr>
        <w:t>4,313,781.49</w:t>
      </w:r>
      <w:r w:rsidRPr="005778F7">
        <w:rPr>
          <w:rFonts w:ascii="Arial" w:hAnsi="Arial" w:cs="Arial"/>
        </w:rPr>
        <w:t>) and an ending month balance of $</w:t>
      </w:r>
      <w:r w:rsidR="00795AAC">
        <w:rPr>
          <w:rFonts w:ascii="Arial" w:hAnsi="Arial" w:cs="Arial"/>
        </w:rPr>
        <w:t>483,072.00</w:t>
      </w:r>
      <w:r w:rsidRPr="005778F7">
        <w:rPr>
          <w:rFonts w:ascii="Arial" w:hAnsi="Arial" w:cs="Arial"/>
        </w:rPr>
        <w:t xml:space="preserve"> with accounts receivable of $</w:t>
      </w:r>
      <w:r w:rsidR="00795AAC">
        <w:rPr>
          <w:rFonts w:ascii="Arial" w:hAnsi="Arial" w:cs="Arial"/>
        </w:rPr>
        <w:t>1,887,452.55</w:t>
      </w:r>
      <w:r w:rsidRPr="005778F7">
        <w:rPr>
          <w:rFonts w:ascii="Arial" w:hAnsi="Arial" w:cs="Arial"/>
        </w:rPr>
        <w:t xml:space="preserve"> leaving a total of $2</w:t>
      </w:r>
      <w:r w:rsidR="00795AAC">
        <w:rPr>
          <w:rFonts w:ascii="Arial" w:hAnsi="Arial" w:cs="Arial"/>
        </w:rPr>
        <w:t>3,303,044.45</w:t>
      </w:r>
      <w:r w:rsidR="00F00E89">
        <w:rPr>
          <w:rFonts w:ascii="Arial" w:hAnsi="Arial" w:cs="Arial"/>
        </w:rPr>
        <w:t>.</w:t>
      </w:r>
    </w:p>
    <w:p w14:paraId="19714935" w14:textId="77777777" w:rsidR="00F00E89" w:rsidRDefault="00F00E89" w:rsidP="00F42244">
      <w:pPr>
        <w:rPr>
          <w:rFonts w:ascii="Arial" w:hAnsi="Arial" w:cs="Arial"/>
        </w:rPr>
      </w:pPr>
    </w:p>
    <w:p w14:paraId="37FF1D1E" w14:textId="139CF7BF" w:rsidR="00F42244" w:rsidRPr="005778F7" w:rsidRDefault="00F42244" w:rsidP="00F42244">
      <w:pPr>
        <w:rPr>
          <w:rFonts w:ascii="Arial" w:hAnsi="Arial" w:cs="Arial"/>
          <w:i/>
          <w:u w:val="single"/>
        </w:rPr>
      </w:pPr>
      <w:r w:rsidRPr="005778F7">
        <w:rPr>
          <w:rFonts w:ascii="Arial" w:hAnsi="Arial" w:cs="Arial"/>
          <w:i/>
          <w:u w:val="single"/>
        </w:rPr>
        <w:t xml:space="preserve">Investments and </w:t>
      </w:r>
      <w:proofErr w:type="gramStart"/>
      <w:r w:rsidRPr="005778F7">
        <w:rPr>
          <w:rFonts w:ascii="Arial" w:hAnsi="Arial" w:cs="Arial"/>
          <w:i/>
          <w:u w:val="single"/>
        </w:rPr>
        <w:t>CD’s</w:t>
      </w:r>
      <w:proofErr w:type="gramEnd"/>
      <w:r w:rsidRPr="005778F7">
        <w:rPr>
          <w:rFonts w:ascii="Arial" w:hAnsi="Arial" w:cs="Arial"/>
          <w:i/>
          <w:u w:val="single"/>
        </w:rPr>
        <w:t xml:space="preserve"> for October 202</w:t>
      </w:r>
      <w:r w:rsidR="00795AAC">
        <w:rPr>
          <w:rFonts w:ascii="Arial" w:hAnsi="Arial" w:cs="Arial"/>
          <w:i/>
          <w:u w:val="single"/>
        </w:rPr>
        <w:t>4</w:t>
      </w:r>
    </w:p>
    <w:p w14:paraId="510CEC00" w14:textId="465E1090" w:rsidR="00F42244" w:rsidRPr="005778F7" w:rsidRDefault="00F42244" w:rsidP="00F42244">
      <w:pPr>
        <w:rPr>
          <w:rFonts w:ascii="Arial" w:hAnsi="Arial" w:cs="Arial"/>
        </w:rPr>
      </w:pPr>
      <w:r w:rsidRPr="005778F7">
        <w:rPr>
          <w:rFonts w:ascii="Arial" w:hAnsi="Arial" w:cs="Arial"/>
        </w:rPr>
        <w:t>The investments portfolio value was $</w:t>
      </w:r>
      <w:r w:rsidR="00795AAC">
        <w:rPr>
          <w:rFonts w:ascii="Arial" w:hAnsi="Arial" w:cs="Arial"/>
        </w:rPr>
        <w:t>9,009,142.30</w:t>
      </w:r>
      <w:r w:rsidRPr="005778F7">
        <w:rPr>
          <w:rFonts w:ascii="Arial" w:hAnsi="Arial" w:cs="Arial"/>
        </w:rPr>
        <w:t xml:space="preserve"> with a market change of ($</w:t>
      </w:r>
      <w:r w:rsidR="006D1EDE">
        <w:rPr>
          <w:rFonts w:ascii="Arial" w:hAnsi="Arial" w:cs="Arial"/>
        </w:rPr>
        <w:t>112,039.82</w:t>
      </w:r>
      <w:r w:rsidRPr="005778F7">
        <w:rPr>
          <w:rFonts w:ascii="Arial" w:hAnsi="Arial" w:cs="Arial"/>
        </w:rPr>
        <w:t>) leaving a total of $</w:t>
      </w:r>
      <w:r w:rsidR="006D1EDE">
        <w:rPr>
          <w:rFonts w:ascii="Arial" w:hAnsi="Arial" w:cs="Arial"/>
        </w:rPr>
        <w:t>8,897,102.48</w:t>
      </w:r>
      <w:r w:rsidRPr="005778F7">
        <w:rPr>
          <w:rFonts w:ascii="Arial" w:hAnsi="Arial" w:cs="Arial"/>
        </w:rPr>
        <w:t>.  The starting balance in CD’s was $</w:t>
      </w:r>
      <w:r w:rsidR="006D1EDE">
        <w:rPr>
          <w:rFonts w:ascii="Arial" w:hAnsi="Arial" w:cs="Arial"/>
        </w:rPr>
        <w:t>7,121,840.44</w:t>
      </w:r>
      <w:r w:rsidRPr="005778F7">
        <w:rPr>
          <w:rFonts w:ascii="Arial" w:hAnsi="Arial" w:cs="Arial"/>
        </w:rPr>
        <w:t>, with interest earned of $</w:t>
      </w:r>
      <w:r w:rsidR="006D1EDE">
        <w:rPr>
          <w:rFonts w:ascii="Arial" w:hAnsi="Arial" w:cs="Arial"/>
        </w:rPr>
        <w:t>30,160.80</w:t>
      </w:r>
      <w:r w:rsidRPr="005778F7">
        <w:rPr>
          <w:rFonts w:ascii="Arial" w:hAnsi="Arial" w:cs="Arial"/>
        </w:rPr>
        <w:t xml:space="preserve"> leaving a balance of $</w:t>
      </w:r>
      <w:r w:rsidR="006D1EDE">
        <w:rPr>
          <w:rFonts w:ascii="Arial" w:hAnsi="Arial" w:cs="Arial"/>
        </w:rPr>
        <w:t>7,152,001.24</w:t>
      </w:r>
      <w:r w:rsidRPr="005778F7">
        <w:rPr>
          <w:rFonts w:ascii="Arial" w:hAnsi="Arial" w:cs="Arial"/>
        </w:rPr>
        <w:t>.</w:t>
      </w:r>
    </w:p>
    <w:p w14:paraId="77C6AF9C" w14:textId="77777777" w:rsidR="00F42244" w:rsidRPr="005778F7" w:rsidRDefault="00F42244" w:rsidP="00F42244">
      <w:pPr>
        <w:rPr>
          <w:rFonts w:ascii="Arial" w:hAnsi="Arial" w:cs="Arial"/>
        </w:rPr>
      </w:pPr>
    </w:p>
    <w:p w14:paraId="1C4BFE4B" w14:textId="07D928C4" w:rsidR="00F42244" w:rsidRPr="005778F7" w:rsidRDefault="00F42244" w:rsidP="00F42244">
      <w:pPr>
        <w:rPr>
          <w:rFonts w:ascii="Arial" w:hAnsi="Arial" w:cs="Arial"/>
          <w:i/>
          <w:iCs/>
          <w:u w:val="single"/>
        </w:rPr>
      </w:pPr>
      <w:r w:rsidRPr="005778F7">
        <w:rPr>
          <w:rFonts w:ascii="Arial" w:hAnsi="Arial" w:cs="Arial"/>
          <w:i/>
          <w:iCs/>
          <w:u w:val="single"/>
        </w:rPr>
        <w:lastRenderedPageBreak/>
        <w:t>OCTOBER EXPENDITURES</w:t>
      </w:r>
    </w:p>
    <w:p w14:paraId="2A673839" w14:textId="4B9A78AC" w:rsidR="00F42244" w:rsidRDefault="00F42244" w:rsidP="00F42244">
      <w:pPr>
        <w:rPr>
          <w:rFonts w:ascii="Arial" w:hAnsi="Arial" w:cs="Arial"/>
        </w:rPr>
      </w:pPr>
      <w:r w:rsidRPr="005778F7">
        <w:rPr>
          <w:rFonts w:ascii="Arial" w:hAnsi="Arial" w:cs="Arial"/>
        </w:rPr>
        <w:t xml:space="preserve">The expenditures for the month of October </w:t>
      </w:r>
      <w:r w:rsidR="00F00E89">
        <w:rPr>
          <w:rFonts w:ascii="Arial" w:hAnsi="Arial" w:cs="Arial"/>
        </w:rPr>
        <w:t>were</w:t>
      </w:r>
      <w:r w:rsidRPr="005778F7">
        <w:rPr>
          <w:rFonts w:ascii="Arial" w:hAnsi="Arial" w:cs="Arial"/>
        </w:rPr>
        <w:t xml:space="preserve"> reviewed. </w:t>
      </w:r>
    </w:p>
    <w:p w14:paraId="089B3274" w14:textId="77777777" w:rsidR="00F00E89" w:rsidRDefault="00F00E89" w:rsidP="00F42244">
      <w:pPr>
        <w:rPr>
          <w:rFonts w:ascii="Arial" w:hAnsi="Arial" w:cs="Arial"/>
        </w:rPr>
      </w:pPr>
    </w:p>
    <w:p w14:paraId="0F7E8760" w14:textId="01662F61" w:rsidR="00F00E89" w:rsidRPr="005778F7" w:rsidRDefault="00F00E89" w:rsidP="00F42244">
      <w:pPr>
        <w:rPr>
          <w:rFonts w:ascii="Arial" w:hAnsi="Arial" w:cs="Arial"/>
        </w:rPr>
      </w:pPr>
      <w:r>
        <w:rPr>
          <w:rFonts w:ascii="Arial" w:hAnsi="Arial" w:cs="Arial"/>
        </w:rPr>
        <w:t xml:space="preserve">Joe explained that as our claims continue to rise, our reserves are continuing to deplete.  We are supposed to have 3 months’ worth of reserves, and we are currently just under 2 months in reserves.  </w:t>
      </w:r>
    </w:p>
    <w:p w14:paraId="54E4A64B" w14:textId="77777777" w:rsidR="00F42244" w:rsidRPr="005778F7" w:rsidRDefault="00F42244" w:rsidP="00F42244">
      <w:pPr>
        <w:rPr>
          <w:rFonts w:ascii="Arial" w:hAnsi="Arial" w:cs="Arial"/>
        </w:rPr>
      </w:pPr>
    </w:p>
    <w:p w14:paraId="62CC5EF0" w14:textId="7D937771" w:rsidR="00F42244" w:rsidRPr="005778F7" w:rsidRDefault="00F42244" w:rsidP="00F42244">
      <w:pPr>
        <w:rPr>
          <w:rFonts w:ascii="Arial" w:hAnsi="Arial" w:cs="Arial"/>
        </w:rPr>
      </w:pPr>
      <w:r w:rsidRPr="005778F7">
        <w:rPr>
          <w:rFonts w:ascii="Arial" w:hAnsi="Arial" w:cs="Arial"/>
        </w:rPr>
        <w:t>Chairman Rich Carmignani Jr requested that the full financial report, including the expenditures, be approved</w:t>
      </w:r>
      <w:r w:rsidR="006D1EDE">
        <w:rPr>
          <w:rFonts w:ascii="Arial" w:hAnsi="Arial" w:cs="Arial"/>
        </w:rPr>
        <w:t>. Motion by Donna Whiteley,</w:t>
      </w:r>
      <w:r w:rsidR="00C21DBA">
        <w:rPr>
          <w:rFonts w:ascii="Arial" w:hAnsi="Arial" w:cs="Arial"/>
        </w:rPr>
        <w:t xml:space="preserve"> seconded</w:t>
      </w:r>
      <w:r w:rsidR="006D1EDE">
        <w:rPr>
          <w:rFonts w:ascii="Arial" w:hAnsi="Arial" w:cs="Arial"/>
        </w:rPr>
        <w:t xml:space="preserve"> by Emily Russo, approved </w:t>
      </w:r>
      <w:r w:rsidRPr="005778F7">
        <w:rPr>
          <w:rFonts w:ascii="Arial" w:hAnsi="Arial" w:cs="Arial"/>
        </w:rPr>
        <w:t xml:space="preserve">by unanimous consent.  </w:t>
      </w:r>
    </w:p>
    <w:p w14:paraId="55631945" w14:textId="77777777" w:rsidR="00F42244" w:rsidRPr="005778F7" w:rsidRDefault="00F42244" w:rsidP="00F42244">
      <w:pPr>
        <w:rPr>
          <w:rFonts w:ascii="Arial" w:hAnsi="Arial" w:cs="Arial"/>
        </w:rPr>
      </w:pPr>
    </w:p>
    <w:p w14:paraId="55CD3E1D" w14:textId="77777777" w:rsidR="00F42244" w:rsidRPr="005778F7" w:rsidRDefault="00F42244" w:rsidP="00F42244">
      <w:pPr>
        <w:rPr>
          <w:rFonts w:ascii="Arial" w:hAnsi="Arial" w:cs="Arial"/>
        </w:rPr>
      </w:pPr>
    </w:p>
    <w:p w14:paraId="3DD4B467" w14:textId="77777777" w:rsidR="00F42244" w:rsidRPr="005778F7" w:rsidRDefault="00F42244" w:rsidP="00F42244">
      <w:pPr>
        <w:rPr>
          <w:rFonts w:ascii="Arial" w:hAnsi="Arial" w:cs="Arial"/>
          <w:b/>
          <w:bCs/>
          <w:u w:val="single"/>
        </w:rPr>
      </w:pPr>
      <w:r w:rsidRPr="005778F7">
        <w:rPr>
          <w:rFonts w:ascii="Arial" w:hAnsi="Arial" w:cs="Arial"/>
          <w:b/>
          <w:bCs/>
          <w:u w:val="single"/>
        </w:rPr>
        <w:t>WELLNESS</w:t>
      </w:r>
    </w:p>
    <w:p w14:paraId="2419B367" w14:textId="0E96418B" w:rsidR="00F42244" w:rsidRPr="005778F7" w:rsidRDefault="005778F7" w:rsidP="00F42244">
      <w:pPr>
        <w:rPr>
          <w:rFonts w:ascii="Arial" w:hAnsi="Arial" w:cs="Arial"/>
        </w:rPr>
      </w:pPr>
      <w:r w:rsidRPr="005778F7">
        <w:rPr>
          <w:rFonts w:ascii="Arial" w:hAnsi="Arial" w:cs="Arial"/>
        </w:rPr>
        <w:t>Michele provided the following updates:</w:t>
      </w:r>
    </w:p>
    <w:p w14:paraId="79E9676A" w14:textId="77777777" w:rsidR="00F42244" w:rsidRPr="005778F7" w:rsidRDefault="00F42244" w:rsidP="00F42244">
      <w:pPr>
        <w:jc w:val="center"/>
        <w:rPr>
          <w:rFonts w:ascii="Arial" w:hAnsi="Arial" w:cs="Arial"/>
        </w:rPr>
      </w:pPr>
    </w:p>
    <w:p w14:paraId="1CBC1C1E" w14:textId="3E223359" w:rsidR="00F42244" w:rsidRPr="00F00E89" w:rsidRDefault="00F42244" w:rsidP="00F00E89">
      <w:pPr>
        <w:pStyle w:val="ListParagraph"/>
        <w:numPr>
          <w:ilvl w:val="0"/>
          <w:numId w:val="6"/>
        </w:numPr>
        <w:spacing w:after="160" w:line="276" w:lineRule="auto"/>
        <w:rPr>
          <w:rFonts w:ascii="Arial" w:hAnsi="Arial" w:cs="Arial"/>
        </w:rPr>
      </w:pPr>
      <w:proofErr w:type="spellStart"/>
      <w:r w:rsidRPr="005778F7">
        <w:rPr>
          <w:rFonts w:ascii="Arial" w:hAnsi="Arial" w:cs="Arial"/>
          <w:b/>
          <w:bCs/>
        </w:rPr>
        <w:t>Wellable</w:t>
      </w:r>
      <w:proofErr w:type="spellEnd"/>
      <w:r w:rsidRPr="005778F7">
        <w:rPr>
          <w:rFonts w:ascii="Arial" w:hAnsi="Arial" w:cs="Arial"/>
        </w:rPr>
        <w:t xml:space="preserve"> – 402 subscribers participated in our “Stress Less” Challenge, which ended last week. The next Challenge will be in the spring. Remember, </w:t>
      </w:r>
      <w:proofErr w:type="spellStart"/>
      <w:r w:rsidRPr="005778F7">
        <w:rPr>
          <w:rFonts w:ascii="Arial" w:hAnsi="Arial" w:cs="Arial"/>
        </w:rPr>
        <w:t>Wellable</w:t>
      </w:r>
      <w:proofErr w:type="spellEnd"/>
      <w:r w:rsidRPr="005778F7">
        <w:rPr>
          <w:rFonts w:ascii="Arial" w:hAnsi="Arial" w:cs="Arial"/>
        </w:rPr>
        <w:t xml:space="preserve"> offers “on demand” exercise classes as well as nutrition categories, with recipes. From dairy free to vegetarian, there are meals that align with cultural preferences, food restrictions, allergies, ethical beliefs, and more. If subscribers would like to sign up for </w:t>
      </w:r>
      <w:proofErr w:type="spellStart"/>
      <w:r w:rsidRPr="005778F7">
        <w:rPr>
          <w:rFonts w:ascii="Arial" w:hAnsi="Arial" w:cs="Arial"/>
        </w:rPr>
        <w:t>Wellable</w:t>
      </w:r>
      <w:proofErr w:type="spellEnd"/>
      <w:r w:rsidRPr="005778F7">
        <w:rPr>
          <w:rFonts w:ascii="Arial" w:hAnsi="Arial" w:cs="Arial"/>
        </w:rPr>
        <w:t xml:space="preserve">, go to </w:t>
      </w:r>
      <w:hyperlink r:id="rId8" w:history="1">
        <w:r w:rsidRPr="005778F7">
          <w:rPr>
            <w:rStyle w:val="Hyperlink"/>
            <w:rFonts w:ascii="Arial" w:eastAsiaTheme="majorEastAsia" w:hAnsi="Arial" w:cs="Arial"/>
            <w:color w:val="0000FF"/>
          </w:rPr>
          <w:t>https://app.wellable.co/hcgit</w:t>
        </w:r>
      </w:hyperlink>
      <w:r w:rsidRPr="005778F7">
        <w:rPr>
          <w:rFonts w:ascii="Arial" w:hAnsi="Arial" w:cs="Arial"/>
        </w:rPr>
        <w:t xml:space="preserve"> </w:t>
      </w:r>
    </w:p>
    <w:p w14:paraId="51FEFC3A" w14:textId="68A68BA3" w:rsidR="00F42244" w:rsidRPr="00F00E89" w:rsidRDefault="00F42244" w:rsidP="00F00E89">
      <w:pPr>
        <w:pStyle w:val="ListParagraph"/>
        <w:numPr>
          <w:ilvl w:val="0"/>
          <w:numId w:val="6"/>
        </w:numPr>
        <w:spacing w:after="160" w:line="276" w:lineRule="auto"/>
        <w:rPr>
          <w:rFonts w:ascii="Arial" w:hAnsi="Arial" w:cs="Arial"/>
        </w:rPr>
      </w:pPr>
      <w:r w:rsidRPr="005778F7">
        <w:rPr>
          <w:rFonts w:ascii="Arial" w:hAnsi="Arial" w:cs="Arial"/>
          <w:b/>
          <w:bCs/>
        </w:rPr>
        <w:t>Wellness Concepts Inc.</w:t>
      </w:r>
      <w:r w:rsidRPr="005778F7">
        <w:rPr>
          <w:rFonts w:ascii="Arial" w:hAnsi="Arial" w:cs="Arial"/>
        </w:rPr>
        <w:t xml:space="preserve"> – We have 9 on site workshops/cooking classes booked. Some have already taken place, and others are scheduled for November and December. Michele continues to email unit contacts with the information to schedule an onsite event. </w:t>
      </w:r>
    </w:p>
    <w:p w14:paraId="31BFBE4D" w14:textId="5C189322" w:rsidR="00F42244" w:rsidRPr="00F00E89" w:rsidRDefault="00F42244" w:rsidP="00F00E89">
      <w:pPr>
        <w:pStyle w:val="ListParagraph"/>
        <w:numPr>
          <w:ilvl w:val="0"/>
          <w:numId w:val="6"/>
        </w:numPr>
        <w:spacing w:after="160" w:line="276" w:lineRule="auto"/>
        <w:rPr>
          <w:rFonts w:ascii="Arial" w:hAnsi="Arial" w:cs="Arial"/>
        </w:rPr>
      </w:pPr>
      <w:r w:rsidRPr="005778F7">
        <w:rPr>
          <w:rFonts w:ascii="Arial" w:hAnsi="Arial" w:cs="Arial"/>
          <w:b/>
          <w:bCs/>
        </w:rPr>
        <w:t>Learn To Live</w:t>
      </w:r>
      <w:r w:rsidRPr="005778F7">
        <w:rPr>
          <w:rFonts w:ascii="Arial" w:hAnsi="Arial" w:cs="Arial"/>
        </w:rPr>
        <w:t xml:space="preserve"> – November is men’s health </w:t>
      </w:r>
      <w:r w:rsidR="00F00E89">
        <w:rPr>
          <w:rFonts w:ascii="Arial" w:hAnsi="Arial" w:cs="Arial"/>
        </w:rPr>
        <w:t>month.</w:t>
      </w:r>
      <w:r w:rsidRPr="005778F7">
        <w:rPr>
          <w:rFonts w:ascii="Arial" w:hAnsi="Arial" w:cs="Arial"/>
        </w:rPr>
        <w:t xml:space="preserve"> Michele </w:t>
      </w:r>
      <w:r w:rsidR="00F00E89">
        <w:rPr>
          <w:rFonts w:ascii="Arial" w:hAnsi="Arial" w:cs="Arial"/>
        </w:rPr>
        <w:t>sent</w:t>
      </w:r>
      <w:r w:rsidRPr="005778F7">
        <w:rPr>
          <w:rFonts w:ascii="Arial" w:hAnsi="Arial" w:cs="Arial"/>
        </w:rPr>
        <w:t xml:space="preserve"> out a flyer about men’s mental health and breaking the silence and barriers to accessing health. Michele also sent out </w:t>
      </w:r>
      <w:r w:rsidR="006D1EDE" w:rsidRPr="005778F7">
        <w:rPr>
          <w:rFonts w:ascii="Arial" w:hAnsi="Arial" w:cs="Arial"/>
        </w:rPr>
        <w:t>the November</w:t>
      </w:r>
      <w:r w:rsidRPr="005778F7">
        <w:rPr>
          <w:rFonts w:ascii="Arial" w:hAnsi="Arial" w:cs="Arial"/>
        </w:rPr>
        <w:t xml:space="preserve"> webinars</w:t>
      </w:r>
      <w:r w:rsidR="00F00E89">
        <w:rPr>
          <w:rFonts w:ascii="Arial" w:hAnsi="Arial" w:cs="Arial"/>
        </w:rPr>
        <w:t>.</w:t>
      </w:r>
      <w:r w:rsidRPr="005778F7">
        <w:rPr>
          <w:rFonts w:ascii="Arial" w:hAnsi="Arial" w:cs="Arial"/>
        </w:rPr>
        <w:t xml:space="preserve"> </w:t>
      </w:r>
      <w:r w:rsidRPr="00F00E89">
        <w:rPr>
          <w:rFonts w:ascii="Arial" w:hAnsi="Arial" w:cs="Arial"/>
        </w:rPr>
        <w:t>Learn To Live is open to all subscribers, their spouses and dependents who are</w:t>
      </w:r>
      <w:r w:rsidR="00F00E89">
        <w:rPr>
          <w:rFonts w:ascii="Arial" w:hAnsi="Arial" w:cs="Arial"/>
        </w:rPr>
        <w:t xml:space="preserve"> </w:t>
      </w:r>
      <w:r w:rsidRPr="00F00E89">
        <w:rPr>
          <w:rFonts w:ascii="Arial" w:hAnsi="Arial" w:cs="Arial"/>
        </w:rPr>
        <w:t>13 years and older.</w:t>
      </w:r>
    </w:p>
    <w:p w14:paraId="4E0C0F8A" w14:textId="6FA0D432" w:rsidR="00F42244" w:rsidRPr="005778F7" w:rsidRDefault="00F00E89" w:rsidP="005778F7">
      <w:pPr>
        <w:pStyle w:val="ListParagraph"/>
        <w:numPr>
          <w:ilvl w:val="0"/>
          <w:numId w:val="6"/>
        </w:numPr>
        <w:rPr>
          <w:rFonts w:ascii="Arial" w:hAnsi="Arial" w:cs="Arial"/>
        </w:rPr>
      </w:pPr>
      <w:r w:rsidRPr="00F00E89">
        <w:rPr>
          <w:rFonts w:ascii="Arial" w:hAnsi="Arial" w:cs="Arial"/>
          <w:b/>
          <w:bCs/>
        </w:rPr>
        <w:t>Health Fairs</w:t>
      </w:r>
      <w:r>
        <w:rPr>
          <w:rFonts w:ascii="Arial" w:hAnsi="Arial" w:cs="Arial"/>
        </w:rPr>
        <w:t xml:space="preserve"> – </w:t>
      </w:r>
      <w:r w:rsidR="00F42244" w:rsidRPr="005778F7">
        <w:rPr>
          <w:rFonts w:ascii="Arial" w:hAnsi="Arial" w:cs="Arial"/>
        </w:rPr>
        <w:t>February 1</w:t>
      </w:r>
      <w:r w:rsidR="00F42244" w:rsidRPr="005778F7">
        <w:rPr>
          <w:rFonts w:ascii="Arial" w:hAnsi="Arial" w:cs="Arial"/>
          <w:vertAlign w:val="superscript"/>
        </w:rPr>
        <w:t>st</w:t>
      </w:r>
      <w:r w:rsidR="00F42244" w:rsidRPr="005778F7">
        <w:rPr>
          <w:rFonts w:ascii="Arial" w:hAnsi="Arial" w:cs="Arial"/>
        </w:rPr>
        <w:t xml:space="preserve"> is the deadline to request extra educational workshops or cooking classes for health fairs (offered through BCBS). This does not mean you cannot book your health fair after February 1</w:t>
      </w:r>
      <w:r w:rsidR="00F42244" w:rsidRPr="005778F7">
        <w:rPr>
          <w:rFonts w:ascii="Arial" w:hAnsi="Arial" w:cs="Arial"/>
          <w:vertAlign w:val="superscript"/>
        </w:rPr>
        <w:t>st</w:t>
      </w:r>
      <w:r w:rsidR="00F42244" w:rsidRPr="005778F7">
        <w:rPr>
          <w:rFonts w:ascii="Arial" w:hAnsi="Arial" w:cs="Arial"/>
        </w:rPr>
        <w:t xml:space="preserve">. Michele can be onsite with Wellness materials </w:t>
      </w:r>
      <w:r w:rsidR="006D1EDE" w:rsidRPr="005778F7">
        <w:rPr>
          <w:rFonts w:ascii="Arial" w:hAnsi="Arial" w:cs="Arial"/>
        </w:rPr>
        <w:t>and information</w:t>
      </w:r>
      <w:r w:rsidR="00F42244" w:rsidRPr="005778F7">
        <w:rPr>
          <w:rFonts w:ascii="Arial" w:hAnsi="Arial" w:cs="Arial"/>
        </w:rPr>
        <w:t xml:space="preserve"> as well as your </w:t>
      </w:r>
      <w:r>
        <w:rPr>
          <w:rFonts w:ascii="Arial" w:hAnsi="Arial" w:cs="Arial"/>
        </w:rPr>
        <w:t xml:space="preserve">Trust </w:t>
      </w:r>
      <w:r w:rsidR="00F42244" w:rsidRPr="005778F7">
        <w:rPr>
          <w:rFonts w:ascii="Arial" w:hAnsi="Arial" w:cs="Arial"/>
        </w:rPr>
        <w:t>unit contact</w:t>
      </w:r>
      <w:r>
        <w:rPr>
          <w:rFonts w:ascii="Arial" w:hAnsi="Arial" w:cs="Arial"/>
        </w:rPr>
        <w:t xml:space="preserve">. </w:t>
      </w:r>
      <w:r w:rsidR="00F42244" w:rsidRPr="005778F7">
        <w:rPr>
          <w:rFonts w:ascii="Arial" w:hAnsi="Arial" w:cs="Arial"/>
        </w:rPr>
        <w:t>We already have our first Benefits and Health fair booked for March.</w:t>
      </w:r>
    </w:p>
    <w:p w14:paraId="6777FD80" w14:textId="77777777" w:rsidR="00F42244" w:rsidRPr="005778F7" w:rsidRDefault="00F42244" w:rsidP="00F42244">
      <w:pPr>
        <w:spacing w:after="160" w:line="259" w:lineRule="auto"/>
        <w:ind w:left="900"/>
        <w:contextualSpacing/>
        <w:rPr>
          <w:rFonts w:ascii="Arial" w:hAnsi="Arial" w:cs="Arial"/>
          <w:kern w:val="2"/>
          <w14:ligatures w14:val="standardContextual"/>
        </w:rPr>
      </w:pPr>
    </w:p>
    <w:p w14:paraId="4E6D5100" w14:textId="77777777" w:rsidR="006D1EDE" w:rsidRDefault="006D1EDE" w:rsidP="00F42244">
      <w:pPr>
        <w:rPr>
          <w:rFonts w:ascii="Arial" w:hAnsi="Arial" w:cs="Arial"/>
          <w:b/>
          <w:bCs/>
          <w:u w:val="single"/>
        </w:rPr>
      </w:pPr>
    </w:p>
    <w:p w14:paraId="038C79FB" w14:textId="3DB3E559" w:rsidR="00FE67F3" w:rsidRDefault="00FE67F3" w:rsidP="00F42244">
      <w:pPr>
        <w:rPr>
          <w:rFonts w:ascii="Arial" w:hAnsi="Arial" w:cs="Arial"/>
          <w:b/>
          <w:bCs/>
          <w:u w:val="single"/>
        </w:rPr>
      </w:pPr>
      <w:r w:rsidRPr="00E43B84">
        <w:rPr>
          <w:rFonts w:ascii="Arial" w:hAnsi="Arial" w:cs="Arial"/>
          <w:b/>
          <w:bCs/>
          <w:u w:val="single"/>
        </w:rPr>
        <w:t>Weight Loss Drugs/CVS Overview</w:t>
      </w:r>
    </w:p>
    <w:p w14:paraId="743A6453" w14:textId="3A392C27" w:rsidR="00FE67F3" w:rsidRDefault="0034633E" w:rsidP="00F42244">
      <w:pPr>
        <w:rPr>
          <w:rFonts w:ascii="Arial" w:hAnsi="Arial" w:cs="Arial"/>
        </w:rPr>
      </w:pPr>
      <w:r>
        <w:rPr>
          <w:rFonts w:ascii="Arial" w:hAnsi="Arial" w:cs="Arial"/>
        </w:rPr>
        <w:t>Joe met</w:t>
      </w:r>
      <w:r w:rsidR="0005704F" w:rsidRPr="007D10E3">
        <w:rPr>
          <w:rFonts w:ascii="Arial" w:hAnsi="Arial" w:cs="Arial"/>
        </w:rPr>
        <w:t xml:space="preserve"> with BCBS for </w:t>
      </w:r>
      <w:r w:rsidR="009C5D2D">
        <w:rPr>
          <w:rFonts w:ascii="Arial" w:hAnsi="Arial" w:cs="Arial"/>
        </w:rPr>
        <w:t xml:space="preserve">the </w:t>
      </w:r>
      <w:r w:rsidR="00D16101" w:rsidRPr="007D10E3">
        <w:rPr>
          <w:rFonts w:ascii="Arial" w:hAnsi="Arial" w:cs="Arial"/>
        </w:rPr>
        <w:t>year-end</w:t>
      </w:r>
      <w:r w:rsidR="0005704F" w:rsidRPr="007D10E3">
        <w:rPr>
          <w:rFonts w:ascii="Arial" w:hAnsi="Arial" w:cs="Arial"/>
        </w:rPr>
        <w:t xml:space="preserve"> review</w:t>
      </w:r>
      <w:r w:rsidR="00D16101">
        <w:rPr>
          <w:rFonts w:ascii="Arial" w:hAnsi="Arial" w:cs="Arial"/>
        </w:rPr>
        <w:t xml:space="preserve">. </w:t>
      </w:r>
      <w:r w:rsidR="00970DD4">
        <w:rPr>
          <w:rFonts w:ascii="Arial" w:hAnsi="Arial" w:cs="Arial"/>
        </w:rPr>
        <w:t>There has been a s</w:t>
      </w:r>
      <w:r w:rsidR="00EB268A">
        <w:rPr>
          <w:rFonts w:ascii="Arial" w:hAnsi="Arial" w:cs="Arial"/>
        </w:rPr>
        <w:t xml:space="preserve">ignificant growth </w:t>
      </w:r>
      <w:r w:rsidR="00DE17DA">
        <w:rPr>
          <w:rFonts w:ascii="Arial" w:hAnsi="Arial" w:cs="Arial"/>
        </w:rPr>
        <w:t>in</w:t>
      </w:r>
      <w:r w:rsidR="00EB268A">
        <w:rPr>
          <w:rFonts w:ascii="Arial" w:hAnsi="Arial" w:cs="Arial"/>
        </w:rPr>
        <w:t xml:space="preserve"> GLP1’s</w:t>
      </w:r>
      <w:r w:rsidR="00970DD4">
        <w:rPr>
          <w:rFonts w:ascii="Arial" w:hAnsi="Arial" w:cs="Arial"/>
        </w:rPr>
        <w:t xml:space="preserve"> and </w:t>
      </w:r>
      <w:r w:rsidR="001D78DA">
        <w:rPr>
          <w:rFonts w:ascii="Arial" w:hAnsi="Arial" w:cs="Arial"/>
        </w:rPr>
        <w:t xml:space="preserve">they </w:t>
      </w:r>
      <w:r w:rsidR="00EB268A">
        <w:rPr>
          <w:rFonts w:ascii="Arial" w:hAnsi="Arial" w:cs="Arial"/>
        </w:rPr>
        <w:t>are now being prescribed for several medical reasons</w:t>
      </w:r>
      <w:r w:rsidR="00AA4647">
        <w:rPr>
          <w:rFonts w:ascii="Arial" w:hAnsi="Arial" w:cs="Arial"/>
        </w:rPr>
        <w:t xml:space="preserve">. </w:t>
      </w:r>
      <w:r w:rsidR="002E03EF">
        <w:rPr>
          <w:rFonts w:ascii="Arial" w:hAnsi="Arial" w:cs="Arial"/>
        </w:rPr>
        <w:t xml:space="preserve">CVS provided a </w:t>
      </w:r>
      <w:r w:rsidR="002E6A2B">
        <w:rPr>
          <w:rFonts w:ascii="Arial" w:hAnsi="Arial" w:cs="Arial"/>
        </w:rPr>
        <w:t>chart with t</w:t>
      </w:r>
      <w:r w:rsidR="00AA4647">
        <w:rPr>
          <w:rFonts w:ascii="Arial" w:hAnsi="Arial" w:cs="Arial"/>
        </w:rPr>
        <w:t>op 25 drugs</w:t>
      </w:r>
      <w:r w:rsidR="009D1B1F">
        <w:rPr>
          <w:rFonts w:ascii="Arial" w:hAnsi="Arial" w:cs="Arial"/>
        </w:rPr>
        <w:t xml:space="preserve"> </w:t>
      </w:r>
      <w:r w:rsidR="00970DD4">
        <w:rPr>
          <w:rFonts w:ascii="Arial" w:hAnsi="Arial" w:cs="Arial"/>
        </w:rPr>
        <w:t>and rankings</w:t>
      </w:r>
      <w:r w:rsidR="00D16101">
        <w:rPr>
          <w:rFonts w:ascii="Arial" w:hAnsi="Arial" w:cs="Arial"/>
        </w:rPr>
        <w:t>; a</w:t>
      </w:r>
      <w:r w:rsidR="002E6A2B">
        <w:rPr>
          <w:rFonts w:ascii="Arial" w:hAnsi="Arial" w:cs="Arial"/>
        </w:rPr>
        <w:t>ll</w:t>
      </w:r>
      <w:r w:rsidR="00CA4B2A">
        <w:rPr>
          <w:rFonts w:ascii="Arial" w:hAnsi="Arial" w:cs="Arial"/>
        </w:rPr>
        <w:t xml:space="preserve"> 5 W</w:t>
      </w:r>
      <w:r w:rsidR="003849A5">
        <w:rPr>
          <w:rFonts w:ascii="Arial" w:hAnsi="Arial" w:cs="Arial"/>
        </w:rPr>
        <w:t xml:space="preserve">eight </w:t>
      </w:r>
      <w:r w:rsidR="00CA4B2A">
        <w:rPr>
          <w:rFonts w:ascii="Arial" w:hAnsi="Arial" w:cs="Arial"/>
        </w:rPr>
        <w:t>L</w:t>
      </w:r>
      <w:r w:rsidR="003849A5">
        <w:rPr>
          <w:rFonts w:ascii="Arial" w:hAnsi="Arial" w:cs="Arial"/>
        </w:rPr>
        <w:t xml:space="preserve">oss </w:t>
      </w:r>
      <w:r w:rsidR="00CA4B2A">
        <w:rPr>
          <w:rFonts w:ascii="Arial" w:hAnsi="Arial" w:cs="Arial"/>
        </w:rPr>
        <w:t>D</w:t>
      </w:r>
      <w:r w:rsidR="003849A5">
        <w:rPr>
          <w:rFonts w:ascii="Arial" w:hAnsi="Arial" w:cs="Arial"/>
        </w:rPr>
        <w:t>rugs</w:t>
      </w:r>
      <w:r w:rsidR="00CA4B2A">
        <w:rPr>
          <w:rFonts w:ascii="Arial" w:hAnsi="Arial" w:cs="Arial"/>
        </w:rPr>
        <w:t xml:space="preserve"> </w:t>
      </w:r>
      <w:r w:rsidR="00AD4960">
        <w:rPr>
          <w:rFonts w:ascii="Arial" w:hAnsi="Arial" w:cs="Arial"/>
        </w:rPr>
        <w:t xml:space="preserve">are </w:t>
      </w:r>
      <w:r w:rsidR="00AE70D7">
        <w:rPr>
          <w:rFonts w:ascii="Arial" w:hAnsi="Arial" w:cs="Arial"/>
        </w:rPr>
        <w:t xml:space="preserve">now in our top 25 in less than </w:t>
      </w:r>
      <w:proofErr w:type="spellStart"/>
      <w:r w:rsidR="00AE70D7">
        <w:rPr>
          <w:rFonts w:ascii="Arial" w:hAnsi="Arial" w:cs="Arial"/>
        </w:rPr>
        <w:t>a</w:t>
      </w:r>
      <w:proofErr w:type="spellEnd"/>
      <w:r w:rsidR="00AE70D7">
        <w:rPr>
          <w:rFonts w:ascii="Arial" w:hAnsi="Arial" w:cs="Arial"/>
        </w:rPr>
        <w:t xml:space="preserve"> y</w:t>
      </w:r>
      <w:r w:rsidR="00AE70D7">
        <w:rPr>
          <w:rFonts w:ascii="Arial" w:hAnsi="Arial" w:cs="Arial"/>
        </w:rPr>
        <w:t>ear</w:t>
      </w:r>
      <w:r w:rsidR="00AE70D7">
        <w:rPr>
          <w:rFonts w:ascii="Arial" w:hAnsi="Arial" w:cs="Arial"/>
        </w:rPr>
        <w:t xml:space="preserve">, </w:t>
      </w:r>
      <w:r w:rsidR="0077181C">
        <w:rPr>
          <w:rFonts w:ascii="Arial" w:hAnsi="Arial" w:cs="Arial"/>
        </w:rPr>
        <w:t xml:space="preserve">with </w:t>
      </w:r>
      <w:proofErr w:type="spellStart"/>
      <w:r w:rsidR="00711684">
        <w:rPr>
          <w:rFonts w:ascii="Arial" w:hAnsi="Arial" w:cs="Arial"/>
        </w:rPr>
        <w:t>Wegovy</w:t>
      </w:r>
      <w:proofErr w:type="spellEnd"/>
      <w:r w:rsidR="00711684">
        <w:rPr>
          <w:rFonts w:ascii="Arial" w:hAnsi="Arial" w:cs="Arial"/>
        </w:rPr>
        <w:t xml:space="preserve"> at number 1. We </w:t>
      </w:r>
      <w:r w:rsidR="00D16101">
        <w:rPr>
          <w:rFonts w:ascii="Arial" w:hAnsi="Arial" w:cs="Arial"/>
        </w:rPr>
        <w:t xml:space="preserve">have seen a </w:t>
      </w:r>
      <w:r w:rsidR="00711684">
        <w:rPr>
          <w:rFonts w:ascii="Arial" w:hAnsi="Arial" w:cs="Arial"/>
        </w:rPr>
        <w:t xml:space="preserve">94% increase </w:t>
      </w:r>
      <w:proofErr w:type="gramStart"/>
      <w:r w:rsidR="00711684">
        <w:rPr>
          <w:rFonts w:ascii="Arial" w:hAnsi="Arial" w:cs="Arial"/>
        </w:rPr>
        <w:t>on</w:t>
      </w:r>
      <w:proofErr w:type="gramEnd"/>
      <w:r w:rsidR="00711684">
        <w:rPr>
          <w:rFonts w:ascii="Arial" w:hAnsi="Arial" w:cs="Arial"/>
        </w:rPr>
        <w:t xml:space="preserve"> </w:t>
      </w:r>
      <w:r w:rsidR="00801C7E">
        <w:rPr>
          <w:rFonts w:ascii="Arial" w:hAnsi="Arial" w:cs="Arial"/>
        </w:rPr>
        <w:t>the number</w:t>
      </w:r>
      <w:r w:rsidR="00711684">
        <w:rPr>
          <w:rFonts w:ascii="Arial" w:hAnsi="Arial" w:cs="Arial"/>
        </w:rPr>
        <w:t xml:space="preserve"> of subscribers</w:t>
      </w:r>
      <w:r w:rsidR="00D16101">
        <w:rPr>
          <w:rFonts w:ascii="Arial" w:hAnsi="Arial" w:cs="Arial"/>
        </w:rPr>
        <w:t xml:space="preserve"> using GLP1s</w:t>
      </w:r>
      <w:r w:rsidR="00711684">
        <w:rPr>
          <w:rFonts w:ascii="Arial" w:hAnsi="Arial" w:cs="Arial"/>
        </w:rPr>
        <w:t xml:space="preserve"> and</w:t>
      </w:r>
      <w:r w:rsidR="0035270F">
        <w:rPr>
          <w:rFonts w:ascii="Arial" w:hAnsi="Arial" w:cs="Arial"/>
        </w:rPr>
        <w:t xml:space="preserve"> </w:t>
      </w:r>
      <w:r w:rsidR="00D16101">
        <w:rPr>
          <w:rFonts w:ascii="Arial" w:hAnsi="Arial" w:cs="Arial"/>
        </w:rPr>
        <w:t xml:space="preserve">an </w:t>
      </w:r>
      <w:r w:rsidR="0035270F">
        <w:rPr>
          <w:rFonts w:ascii="Arial" w:hAnsi="Arial" w:cs="Arial"/>
        </w:rPr>
        <w:t xml:space="preserve">83% increase on </w:t>
      </w:r>
      <w:r w:rsidR="00D16101">
        <w:rPr>
          <w:rFonts w:ascii="Arial" w:hAnsi="Arial" w:cs="Arial"/>
        </w:rPr>
        <w:t xml:space="preserve">our overall </w:t>
      </w:r>
      <w:r w:rsidR="0035270F">
        <w:rPr>
          <w:rFonts w:ascii="Arial" w:hAnsi="Arial" w:cs="Arial"/>
        </w:rPr>
        <w:t>Rx spend since January</w:t>
      </w:r>
      <w:r w:rsidR="00D16101">
        <w:rPr>
          <w:rFonts w:ascii="Arial" w:hAnsi="Arial" w:cs="Arial"/>
        </w:rPr>
        <w:t xml:space="preserve">.  These </w:t>
      </w:r>
      <w:r w:rsidR="005C4B50">
        <w:rPr>
          <w:rFonts w:ascii="Arial" w:hAnsi="Arial" w:cs="Arial"/>
        </w:rPr>
        <w:t>number</w:t>
      </w:r>
      <w:r w:rsidR="00D16101">
        <w:rPr>
          <w:rFonts w:ascii="Arial" w:hAnsi="Arial" w:cs="Arial"/>
        </w:rPr>
        <w:t>s are expected to c</w:t>
      </w:r>
      <w:r w:rsidR="005C4B50">
        <w:rPr>
          <w:rFonts w:ascii="Arial" w:hAnsi="Arial" w:cs="Arial"/>
        </w:rPr>
        <w:t xml:space="preserve">ontinue to climb.  CVS has a program surrounding GLP1’s </w:t>
      </w:r>
      <w:r w:rsidR="00A621BC">
        <w:rPr>
          <w:rFonts w:ascii="Arial" w:hAnsi="Arial" w:cs="Arial"/>
        </w:rPr>
        <w:t xml:space="preserve">and </w:t>
      </w:r>
      <w:r w:rsidR="00F87CC5">
        <w:rPr>
          <w:rFonts w:ascii="Arial" w:hAnsi="Arial" w:cs="Arial"/>
        </w:rPr>
        <w:t xml:space="preserve">how </w:t>
      </w:r>
      <w:r w:rsidR="00A621BC">
        <w:rPr>
          <w:rFonts w:ascii="Arial" w:hAnsi="Arial" w:cs="Arial"/>
        </w:rPr>
        <w:t>the</w:t>
      </w:r>
      <w:r w:rsidR="00F87CC5">
        <w:rPr>
          <w:rFonts w:ascii="Arial" w:hAnsi="Arial" w:cs="Arial"/>
        </w:rPr>
        <w:t>y are</w:t>
      </w:r>
      <w:r w:rsidR="00A621BC">
        <w:rPr>
          <w:rFonts w:ascii="Arial" w:hAnsi="Arial" w:cs="Arial"/>
        </w:rPr>
        <w:t xml:space="preserve"> cover</w:t>
      </w:r>
      <w:r w:rsidR="00F87CC5">
        <w:rPr>
          <w:rFonts w:ascii="Arial" w:hAnsi="Arial" w:cs="Arial"/>
        </w:rPr>
        <w:t>ed</w:t>
      </w:r>
      <w:r w:rsidR="00D16101">
        <w:rPr>
          <w:rFonts w:ascii="Arial" w:hAnsi="Arial" w:cs="Arial"/>
        </w:rPr>
        <w:t xml:space="preserve">. This program </w:t>
      </w:r>
      <w:r w:rsidR="00BA711A">
        <w:rPr>
          <w:rFonts w:ascii="Arial" w:hAnsi="Arial" w:cs="Arial"/>
        </w:rPr>
        <w:t xml:space="preserve">would be mandatory for </w:t>
      </w:r>
      <w:r w:rsidR="00BA711A">
        <w:rPr>
          <w:rFonts w:ascii="Arial" w:hAnsi="Arial" w:cs="Arial"/>
        </w:rPr>
        <w:lastRenderedPageBreak/>
        <w:t xml:space="preserve">members to participate in to receive the drugs. This </w:t>
      </w:r>
      <w:r w:rsidR="00AE70D7">
        <w:rPr>
          <w:rFonts w:ascii="Arial" w:hAnsi="Arial" w:cs="Arial"/>
        </w:rPr>
        <w:t>program would also</w:t>
      </w:r>
      <w:r w:rsidR="00BA711A">
        <w:rPr>
          <w:rFonts w:ascii="Arial" w:hAnsi="Arial" w:cs="Arial"/>
        </w:rPr>
        <w:t xml:space="preserve"> </w:t>
      </w:r>
      <w:r w:rsidR="00D16101">
        <w:rPr>
          <w:rFonts w:ascii="Arial" w:hAnsi="Arial" w:cs="Arial"/>
        </w:rPr>
        <w:t>come</w:t>
      </w:r>
      <w:r w:rsidR="00AE70D7">
        <w:rPr>
          <w:rFonts w:ascii="Arial" w:hAnsi="Arial" w:cs="Arial"/>
        </w:rPr>
        <w:t xml:space="preserve"> with a</w:t>
      </w:r>
      <w:r w:rsidR="00BA711A">
        <w:rPr>
          <w:rFonts w:ascii="Arial" w:hAnsi="Arial" w:cs="Arial"/>
        </w:rPr>
        <w:t xml:space="preserve"> </w:t>
      </w:r>
      <w:r w:rsidR="005C4B50">
        <w:rPr>
          <w:rFonts w:ascii="Arial" w:hAnsi="Arial" w:cs="Arial"/>
        </w:rPr>
        <w:t>per person cost</w:t>
      </w:r>
      <w:r w:rsidR="008F7E42">
        <w:rPr>
          <w:rFonts w:ascii="Arial" w:hAnsi="Arial" w:cs="Arial"/>
        </w:rPr>
        <w:t xml:space="preserve"> </w:t>
      </w:r>
      <w:r w:rsidR="00D77CC6">
        <w:rPr>
          <w:rFonts w:ascii="Arial" w:hAnsi="Arial" w:cs="Arial"/>
        </w:rPr>
        <w:t xml:space="preserve">to the </w:t>
      </w:r>
      <w:r w:rsidR="00D16101">
        <w:rPr>
          <w:rFonts w:ascii="Arial" w:hAnsi="Arial" w:cs="Arial"/>
        </w:rPr>
        <w:t>T</w:t>
      </w:r>
      <w:r w:rsidR="00D77CC6">
        <w:rPr>
          <w:rFonts w:ascii="Arial" w:hAnsi="Arial" w:cs="Arial"/>
        </w:rPr>
        <w:t>rust</w:t>
      </w:r>
      <w:r w:rsidR="00D16101">
        <w:rPr>
          <w:rFonts w:ascii="Arial" w:hAnsi="Arial" w:cs="Arial"/>
        </w:rPr>
        <w:t xml:space="preserve">. Joe is working with CVS to learn more about it and </w:t>
      </w:r>
      <w:r w:rsidR="008F7E42">
        <w:rPr>
          <w:rFonts w:ascii="Arial" w:hAnsi="Arial" w:cs="Arial"/>
        </w:rPr>
        <w:t xml:space="preserve">see if it is </w:t>
      </w:r>
      <w:r w:rsidR="00D16101">
        <w:rPr>
          <w:rFonts w:ascii="Arial" w:hAnsi="Arial" w:cs="Arial"/>
        </w:rPr>
        <w:t xml:space="preserve">worth </w:t>
      </w:r>
      <w:r w:rsidR="00AE70D7">
        <w:rPr>
          <w:rFonts w:ascii="Arial" w:hAnsi="Arial" w:cs="Arial"/>
        </w:rPr>
        <w:t xml:space="preserve">us </w:t>
      </w:r>
      <w:r w:rsidR="00D16101">
        <w:rPr>
          <w:rFonts w:ascii="Arial" w:hAnsi="Arial" w:cs="Arial"/>
        </w:rPr>
        <w:t>participating in or not.</w:t>
      </w:r>
      <w:r w:rsidR="008F7E42">
        <w:rPr>
          <w:rFonts w:ascii="Arial" w:hAnsi="Arial" w:cs="Arial"/>
        </w:rPr>
        <w:t xml:space="preserve"> </w:t>
      </w:r>
    </w:p>
    <w:p w14:paraId="687A19B8" w14:textId="77777777" w:rsidR="00E43B84" w:rsidRPr="007D10E3" w:rsidRDefault="00E43B84" w:rsidP="00F42244">
      <w:pPr>
        <w:rPr>
          <w:rFonts w:ascii="Arial" w:hAnsi="Arial" w:cs="Arial"/>
        </w:rPr>
      </w:pPr>
    </w:p>
    <w:p w14:paraId="014505CC" w14:textId="56548559" w:rsidR="00F42244" w:rsidRDefault="005778F7" w:rsidP="00F42244">
      <w:pPr>
        <w:rPr>
          <w:rFonts w:ascii="Arial" w:hAnsi="Arial" w:cs="Arial"/>
          <w:b/>
          <w:bCs/>
          <w:u w:val="single"/>
        </w:rPr>
      </w:pPr>
      <w:r w:rsidRPr="005778F7">
        <w:rPr>
          <w:rFonts w:ascii="Arial" w:hAnsi="Arial" w:cs="Arial"/>
          <w:b/>
          <w:bCs/>
          <w:u w:val="single"/>
        </w:rPr>
        <w:t>Subscriber Appeal</w:t>
      </w:r>
    </w:p>
    <w:p w14:paraId="4C519D0C" w14:textId="4C7A1F62" w:rsidR="00AE70D7" w:rsidRDefault="004B4433" w:rsidP="00F42244">
      <w:pPr>
        <w:rPr>
          <w:rFonts w:ascii="Arial" w:hAnsi="Arial" w:cs="Arial"/>
        </w:rPr>
      </w:pPr>
      <w:r>
        <w:rPr>
          <w:rFonts w:ascii="Arial" w:hAnsi="Arial" w:cs="Arial"/>
        </w:rPr>
        <w:t xml:space="preserve">A subscriber appealed a decision to deny </w:t>
      </w:r>
      <w:r w:rsidR="009D41C3">
        <w:rPr>
          <w:rFonts w:ascii="Arial" w:hAnsi="Arial" w:cs="Arial"/>
        </w:rPr>
        <w:t xml:space="preserve">coverage of </w:t>
      </w:r>
      <w:r>
        <w:rPr>
          <w:rFonts w:ascii="Arial" w:hAnsi="Arial" w:cs="Arial"/>
        </w:rPr>
        <w:t xml:space="preserve">extra PT visits.  </w:t>
      </w:r>
      <w:r w:rsidR="005A12A9">
        <w:rPr>
          <w:rFonts w:ascii="Arial" w:hAnsi="Arial" w:cs="Arial"/>
        </w:rPr>
        <w:t xml:space="preserve">Joe presented the facts </w:t>
      </w:r>
      <w:r>
        <w:rPr>
          <w:rFonts w:ascii="Arial" w:hAnsi="Arial" w:cs="Arial"/>
        </w:rPr>
        <w:t>to the EC</w:t>
      </w:r>
      <w:r w:rsidR="00AE70D7">
        <w:rPr>
          <w:rFonts w:ascii="Arial" w:hAnsi="Arial" w:cs="Arial"/>
        </w:rPr>
        <w:t xml:space="preserve">; there was little discussion that followed. </w:t>
      </w:r>
    </w:p>
    <w:p w14:paraId="6B5B90F5" w14:textId="77777777" w:rsidR="00AE70D7" w:rsidRDefault="00AE70D7" w:rsidP="00F42244">
      <w:pPr>
        <w:rPr>
          <w:rFonts w:ascii="Arial" w:hAnsi="Arial" w:cs="Arial"/>
        </w:rPr>
      </w:pPr>
    </w:p>
    <w:p w14:paraId="20976886" w14:textId="26273A84" w:rsidR="006D1EDE" w:rsidRPr="004B4433" w:rsidRDefault="00AE70D7" w:rsidP="00F42244">
      <w:pPr>
        <w:rPr>
          <w:rFonts w:ascii="Arial" w:hAnsi="Arial" w:cs="Arial"/>
        </w:rPr>
      </w:pPr>
      <w:r>
        <w:rPr>
          <w:rFonts w:ascii="Arial" w:hAnsi="Arial" w:cs="Arial"/>
        </w:rPr>
        <w:t>A</w:t>
      </w:r>
      <w:r w:rsidR="004B4433">
        <w:rPr>
          <w:rFonts w:ascii="Arial" w:hAnsi="Arial" w:cs="Arial"/>
        </w:rPr>
        <w:t xml:space="preserve"> motion was made by </w:t>
      </w:r>
      <w:r w:rsidR="005A12A9">
        <w:rPr>
          <w:rFonts w:ascii="Arial" w:hAnsi="Arial" w:cs="Arial"/>
        </w:rPr>
        <w:t xml:space="preserve">Donna Whiteley, seconded by </w:t>
      </w:r>
      <w:r w:rsidR="004B4433">
        <w:rPr>
          <w:rFonts w:ascii="Arial" w:hAnsi="Arial" w:cs="Arial"/>
        </w:rPr>
        <w:t>Emily</w:t>
      </w:r>
      <w:r w:rsidR="005A12A9">
        <w:rPr>
          <w:rFonts w:ascii="Arial" w:hAnsi="Arial" w:cs="Arial"/>
        </w:rPr>
        <w:t xml:space="preserve"> Russo</w:t>
      </w:r>
      <w:r w:rsidR="009D41C3">
        <w:rPr>
          <w:rFonts w:ascii="Arial" w:hAnsi="Arial" w:cs="Arial"/>
        </w:rPr>
        <w:t xml:space="preserve"> to deny</w:t>
      </w:r>
      <w:r w:rsidR="0089209C">
        <w:rPr>
          <w:rFonts w:ascii="Arial" w:hAnsi="Arial" w:cs="Arial"/>
        </w:rPr>
        <w:t xml:space="preserve"> the appeal</w:t>
      </w:r>
      <w:r w:rsidR="005A12A9">
        <w:rPr>
          <w:rFonts w:ascii="Arial" w:hAnsi="Arial" w:cs="Arial"/>
        </w:rPr>
        <w:t xml:space="preserve">.  A roll call vote was taken with </w:t>
      </w:r>
      <w:r>
        <w:rPr>
          <w:rFonts w:ascii="Arial" w:hAnsi="Arial" w:cs="Arial"/>
        </w:rPr>
        <w:t>all in favor of d</w:t>
      </w:r>
      <w:r w:rsidR="005A12A9">
        <w:rPr>
          <w:rFonts w:ascii="Arial" w:hAnsi="Arial" w:cs="Arial"/>
        </w:rPr>
        <w:t>eny</w:t>
      </w:r>
      <w:r>
        <w:rPr>
          <w:rFonts w:ascii="Arial" w:hAnsi="Arial" w:cs="Arial"/>
        </w:rPr>
        <w:t>ing the appeal</w:t>
      </w:r>
      <w:r w:rsidR="005A12A9">
        <w:rPr>
          <w:rFonts w:ascii="Arial" w:hAnsi="Arial" w:cs="Arial"/>
        </w:rPr>
        <w:t>.</w:t>
      </w:r>
    </w:p>
    <w:p w14:paraId="17233156" w14:textId="77777777" w:rsidR="00F42244" w:rsidRPr="005778F7" w:rsidRDefault="00F42244" w:rsidP="00F42244">
      <w:pPr>
        <w:rPr>
          <w:rFonts w:ascii="Arial" w:hAnsi="Arial" w:cs="Arial"/>
        </w:rPr>
      </w:pPr>
    </w:p>
    <w:p w14:paraId="3AC6011F" w14:textId="77777777" w:rsidR="005778F7" w:rsidRPr="005778F7" w:rsidRDefault="005778F7" w:rsidP="005778F7">
      <w:pPr>
        <w:rPr>
          <w:rFonts w:ascii="Arial" w:hAnsi="Arial" w:cs="Arial"/>
          <w:b/>
          <w:bCs/>
          <w:u w:val="single"/>
        </w:rPr>
      </w:pPr>
      <w:r w:rsidRPr="005778F7">
        <w:rPr>
          <w:rFonts w:ascii="Arial" w:hAnsi="Arial" w:cs="Arial"/>
          <w:b/>
          <w:bCs/>
          <w:u w:val="single"/>
        </w:rPr>
        <w:t>BCBS ANNUAL REVIEW</w:t>
      </w:r>
    </w:p>
    <w:p w14:paraId="5925DA73" w14:textId="3E284E56" w:rsidR="005778F7" w:rsidRPr="005778F7" w:rsidRDefault="005778F7" w:rsidP="005778F7">
      <w:pPr>
        <w:rPr>
          <w:rFonts w:ascii="Arial" w:hAnsi="Arial" w:cs="Arial"/>
        </w:rPr>
      </w:pPr>
      <w:r w:rsidRPr="005778F7">
        <w:rPr>
          <w:rFonts w:ascii="Arial" w:hAnsi="Arial" w:cs="Arial"/>
        </w:rPr>
        <w:t xml:space="preserve">Heidi Fountain and other members from BCBS gave a presentation on the Trust’s claims, costs, and overall performance for medical coverage over the last year.  This information was compared to the Trust’s performance the previous year and BCBS’s benchmark for their municipal and self-insured accounts.  </w:t>
      </w:r>
      <w:r w:rsidR="007733F3">
        <w:rPr>
          <w:rFonts w:ascii="Arial" w:hAnsi="Arial" w:cs="Arial"/>
        </w:rPr>
        <w:t xml:space="preserve">We are </w:t>
      </w:r>
      <w:r w:rsidR="007733F3">
        <w:rPr>
          <w:rFonts w:ascii="Arial" w:hAnsi="Arial" w:cs="Arial"/>
        </w:rPr>
        <w:t xml:space="preserve">still </w:t>
      </w:r>
      <w:r w:rsidR="007733F3">
        <w:rPr>
          <w:rFonts w:ascii="Arial" w:hAnsi="Arial" w:cs="Arial"/>
        </w:rPr>
        <w:t>seeing a rise in cancer claims</w:t>
      </w:r>
      <w:r w:rsidR="007733F3">
        <w:rPr>
          <w:rFonts w:ascii="Arial" w:hAnsi="Arial" w:cs="Arial"/>
        </w:rPr>
        <w:t xml:space="preserve"> and outpatient behavioral health. We were above the benchmark for preventative screenings visits, which was good.  </w:t>
      </w:r>
    </w:p>
    <w:p w14:paraId="04A4A120" w14:textId="77777777" w:rsidR="005778F7" w:rsidRPr="005778F7" w:rsidRDefault="005778F7" w:rsidP="00F42244">
      <w:pPr>
        <w:rPr>
          <w:rFonts w:ascii="Arial" w:hAnsi="Arial" w:cs="Arial"/>
        </w:rPr>
      </w:pPr>
    </w:p>
    <w:p w14:paraId="3C287D1F" w14:textId="4404942F" w:rsidR="00F42244" w:rsidRPr="005778F7" w:rsidRDefault="007733F3" w:rsidP="00F42244">
      <w:pPr>
        <w:rPr>
          <w:rFonts w:ascii="Arial" w:hAnsi="Arial" w:cs="Arial"/>
          <w:b/>
          <w:bCs/>
          <w:u w:val="single"/>
        </w:rPr>
      </w:pPr>
      <w:r>
        <w:rPr>
          <w:rFonts w:ascii="Arial" w:hAnsi="Arial" w:cs="Arial"/>
          <w:b/>
          <w:bCs/>
          <w:u w:val="single"/>
        </w:rPr>
        <w:t>LEGAL OPINION</w:t>
      </w:r>
    </w:p>
    <w:p w14:paraId="68AFE946" w14:textId="58E9D716" w:rsidR="00F42244" w:rsidRPr="005778F7" w:rsidRDefault="007733F3" w:rsidP="00F42244">
      <w:pPr>
        <w:rPr>
          <w:rFonts w:ascii="Arial" w:hAnsi="Arial" w:cs="Arial"/>
        </w:rPr>
      </w:pPr>
      <w:r>
        <w:rPr>
          <w:rFonts w:ascii="Arial" w:hAnsi="Arial" w:cs="Arial"/>
        </w:rPr>
        <w:t>A u</w:t>
      </w:r>
      <w:r w:rsidR="004B4433">
        <w:rPr>
          <w:rFonts w:ascii="Arial" w:hAnsi="Arial" w:cs="Arial"/>
        </w:rPr>
        <w:t xml:space="preserve">nit tried pushing </w:t>
      </w:r>
      <w:r w:rsidR="005A12A9">
        <w:rPr>
          <w:rFonts w:ascii="Arial" w:hAnsi="Arial" w:cs="Arial"/>
        </w:rPr>
        <w:t>a</w:t>
      </w:r>
      <w:r>
        <w:rPr>
          <w:rFonts w:ascii="Arial" w:hAnsi="Arial" w:cs="Arial"/>
        </w:rPr>
        <w:t>n enrollment</w:t>
      </w:r>
      <w:r w:rsidR="005A12A9">
        <w:rPr>
          <w:rFonts w:ascii="Arial" w:hAnsi="Arial" w:cs="Arial"/>
        </w:rPr>
        <w:t xml:space="preserve"> </w:t>
      </w:r>
      <w:r>
        <w:rPr>
          <w:rFonts w:ascii="Arial" w:hAnsi="Arial" w:cs="Arial"/>
        </w:rPr>
        <w:t xml:space="preserve">that did not meet the </w:t>
      </w:r>
      <w:r w:rsidR="005A12A9">
        <w:rPr>
          <w:rFonts w:ascii="Arial" w:hAnsi="Arial" w:cs="Arial"/>
        </w:rPr>
        <w:t xml:space="preserve">eligibility requirements </w:t>
      </w:r>
      <w:r>
        <w:rPr>
          <w:rFonts w:ascii="Arial" w:hAnsi="Arial" w:cs="Arial"/>
        </w:rPr>
        <w:t>and was</w:t>
      </w:r>
      <w:r w:rsidR="004B4433">
        <w:rPr>
          <w:rFonts w:ascii="Arial" w:hAnsi="Arial" w:cs="Arial"/>
        </w:rPr>
        <w:t xml:space="preserve"> denied</w:t>
      </w:r>
      <w:r>
        <w:rPr>
          <w:rFonts w:ascii="Arial" w:hAnsi="Arial" w:cs="Arial"/>
        </w:rPr>
        <w:t xml:space="preserve">.  They pushed </w:t>
      </w:r>
      <w:r w:rsidR="004B4433">
        <w:rPr>
          <w:rFonts w:ascii="Arial" w:hAnsi="Arial" w:cs="Arial"/>
        </w:rPr>
        <w:t>back involving an attorney</w:t>
      </w:r>
      <w:r w:rsidR="005A12A9">
        <w:rPr>
          <w:rFonts w:ascii="Arial" w:hAnsi="Arial" w:cs="Arial"/>
        </w:rPr>
        <w:t>.</w:t>
      </w:r>
      <w:r w:rsidR="004B4433">
        <w:rPr>
          <w:rFonts w:ascii="Arial" w:hAnsi="Arial" w:cs="Arial"/>
        </w:rPr>
        <w:t xml:space="preserve"> </w:t>
      </w:r>
      <w:r w:rsidR="005A12A9">
        <w:rPr>
          <w:rFonts w:ascii="Arial" w:hAnsi="Arial" w:cs="Arial"/>
        </w:rPr>
        <w:t>A</w:t>
      </w:r>
      <w:r w:rsidR="004B4433">
        <w:rPr>
          <w:rFonts w:ascii="Arial" w:hAnsi="Arial" w:cs="Arial"/>
        </w:rPr>
        <w:t xml:space="preserve">t that point Joe contacted an attorney </w:t>
      </w:r>
      <w:r w:rsidR="00A724E6">
        <w:rPr>
          <w:rFonts w:ascii="Arial" w:hAnsi="Arial" w:cs="Arial"/>
        </w:rPr>
        <w:t xml:space="preserve">on behalf of the </w:t>
      </w:r>
      <w:r>
        <w:rPr>
          <w:rFonts w:ascii="Arial" w:hAnsi="Arial" w:cs="Arial"/>
        </w:rPr>
        <w:t>T</w:t>
      </w:r>
      <w:r w:rsidR="00A724E6">
        <w:rPr>
          <w:rFonts w:ascii="Arial" w:hAnsi="Arial" w:cs="Arial"/>
        </w:rPr>
        <w:t xml:space="preserve">rust </w:t>
      </w:r>
      <w:r w:rsidR="004B4433">
        <w:rPr>
          <w:rFonts w:ascii="Arial" w:hAnsi="Arial" w:cs="Arial"/>
        </w:rPr>
        <w:t>who confirmed we were well within our legal right to deny this request</w:t>
      </w:r>
      <w:r w:rsidR="002C6D82">
        <w:rPr>
          <w:rFonts w:ascii="Arial" w:hAnsi="Arial" w:cs="Arial"/>
        </w:rPr>
        <w:t>.</w:t>
      </w:r>
      <w:r w:rsidR="004B4433">
        <w:rPr>
          <w:rFonts w:ascii="Arial" w:hAnsi="Arial" w:cs="Arial"/>
        </w:rPr>
        <w:t xml:space="preserve"> </w:t>
      </w:r>
      <w:r w:rsidR="002C6D82">
        <w:rPr>
          <w:rFonts w:ascii="Arial" w:hAnsi="Arial" w:cs="Arial"/>
        </w:rPr>
        <w:t>W</w:t>
      </w:r>
      <w:r w:rsidR="004B4433">
        <w:rPr>
          <w:rFonts w:ascii="Arial" w:hAnsi="Arial" w:cs="Arial"/>
        </w:rPr>
        <w:t xml:space="preserve">e now have a document we can use moving forward </w:t>
      </w:r>
      <w:r>
        <w:rPr>
          <w:rFonts w:ascii="Arial" w:hAnsi="Arial" w:cs="Arial"/>
        </w:rPr>
        <w:t xml:space="preserve">to help outline the laws the Trust falls under. </w:t>
      </w:r>
    </w:p>
    <w:p w14:paraId="3F9522EF" w14:textId="77777777" w:rsidR="00F42244" w:rsidRPr="005778F7" w:rsidRDefault="00F42244" w:rsidP="00F42244">
      <w:pPr>
        <w:rPr>
          <w:rFonts w:ascii="Arial" w:hAnsi="Arial" w:cs="Arial"/>
          <w:b/>
          <w:bCs/>
          <w:u w:val="single"/>
        </w:rPr>
      </w:pPr>
    </w:p>
    <w:p w14:paraId="5769F201" w14:textId="4BBC46AC" w:rsidR="00F42244" w:rsidRPr="005778F7" w:rsidRDefault="00F42244" w:rsidP="00F42244">
      <w:pPr>
        <w:rPr>
          <w:rFonts w:ascii="Arial" w:hAnsi="Arial" w:cs="Arial"/>
          <w:b/>
          <w:bCs/>
          <w:u w:val="single"/>
        </w:rPr>
      </w:pPr>
      <w:r w:rsidRPr="005778F7">
        <w:rPr>
          <w:rFonts w:ascii="Arial" w:hAnsi="Arial" w:cs="Arial"/>
          <w:b/>
          <w:bCs/>
          <w:u w:val="single"/>
        </w:rPr>
        <w:t>NEW UNIT</w:t>
      </w:r>
      <w:r w:rsidR="006D1EDE">
        <w:rPr>
          <w:rFonts w:ascii="Arial" w:hAnsi="Arial" w:cs="Arial"/>
          <w:b/>
          <w:bCs/>
          <w:u w:val="single"/>
        </w:rPr>
        <w:t>S – GREENFIELD &amp; BROOKFIELD</w:t>
      </w:r>
    </w:p>
    <w:p w14:paraId="494A0AC3" w14:textId="38525FF3" w:rsidR="005A12A9" w:rsidRPr="00FE67F3" w:rsidRDefault="00F42244" w:rsidP="00F42244">
      <w:pPr>
        <w:rPr>
          <w:rFonts w:ascii="Arial" w:hAnsi="Arial" w:cs="Arial"/>
        </w:rPr>
      </w:pPr>
      <w:r w:rsidRPr="00FE67F3">
        <w:rPr>
          <w:rFonts w:ascii="Arial" w:hAnsi="Arial" w:cs="Arial"/>
        </w:rPr>
        <w:t xml:space="preserve">The Town of </w:t>
      </w:r>
      <w:r w:rsidR="00FE67F3" w:rsidRPr="00FE67F3">
        <w:rPr>
          <w:rFonts w:ascii="Arial" w:hAnsi="Arial" w:cs="Arial"/>
        </w:rPr>
        <w:t>Greenfield requested</w:t>
      </w:r>
      <w:r w:rsidR="005A12A9" w:rsidRPr="00FE67F3">
        <w:rPr>
          <w:rFonts w:ascii="Arial" w:hAnsi="Arial" w:cs="Arial"/>
        </w:rPr>
        <w:t xml:space="preserve"> to join </w:t>
      </w:r>
      <w:r w:rsidR="007733F3">
        <w:rPr>
          <w:rFonts w:ascii="Arial" w:hAnsi="Arial" w:cs="Arial"/>
        </w:rPr>
        <w:t>the Trust</w:t>
      </w:r>
      <w:r w:rsidR="005A12A9" w:rsidRPr="00FE67F3">
        <w:rPr>
          <w:rFonts w:ascii="Arial" w:hAnsi="Arial" w:cs="Arial"/>
        </w:rPr>
        <w:t>, Joe provided the EC with some feedback about the Town</w:t>
      </w:r>
      <w:r w:rsidR="00FE67F3">
        <w:rPr>
          <w:rFonts w:ascii="Arial" w:hAnsi="Arial" w:cs="Arial"/>
        </w:rPr>
        <w:t>,</w:t>
      </w:r>
      <w:r w:rsidR="005A12A9" w:rsidRPr="00FE67F3">
        <w:rPr>
          <w:rFonts w:ascii="Arial" w:hAnsi="Arial" w:cs="Arial"/>
        </w:rPr>
        <w:t xml:space="preserve"> ultimately advising that they were not a good fit for </w:t>
      </w:r>
      <w:r w:rsidR="007733F3">
        <w:rPr>
          <w:rFonts w:ascii="Arial" w:hAnsi="Arial" w:cs="Arial"/>
        </w:rPr>
        <w:t>the Trust</w:t>
      </w:r>
      <w:r w:rsidR="00FE67F3">
        <w:rPr>
          <w:rFonts w:ascii="Arial" w:hAnsi="Arial" w:cs="Arial"/>
        </w:rPr>
        <w:t>.</w:t>
      </w:r>
    </w:p>
    <w:p w14:paraId="6097004A" w14:textId="77777777" w:rsidR="005A12A9" w:rsidRPr="00FE67F3" w:rsidRDefault="005A12A9" w:rsidP="00F42244">
      <w:pPr>
        <w:rPr>
          <w:rFonts w:ascii="Arial" w:hAnsi="Arial" w:cs="Arial"/>
        </w:rPr>
      </w:pPr>
    </w:p>
    <w:p w14:paraId="44A402FC" w14:textId="77777777" w:rsidR="007733F3" w:rsidRDefault="005A12A9" w:rsidP="00F42244">
      <w:pPr>
        <w:rPr>
          <w:rFonts w:ascii="Arial" w:hAnsi="Arial" w:cs="Arial"/>
        </w:rPr>
      </w:pPr>
      <w:r w:rsidRPr="00FE67F3">
        <w:rPr>
          <w:rFonts w:ascii="Arial" w:hAnsi="Arial" w:cs="Arial"/>
        </w:rPr>
        <w:t xml:space="preserve">The Town of Brookfield also </w:t>
      </w:r>
      <w:proofErr w:type="gramStart"/>
      <w:r w:rsidR="00F42244" w:rsidRPr="00FE67F3">
        <w:rPr>
          <w:rFonts w:ascii="Arial" w:hAnsi="Arial" w:cs="Arial"/>
        </w:rPr>
        <w:t>requested</w:t>
      </w:r>
      <w:proofErr w:type="gramEnd"/>
      <w:r w:rsidR="00F42244" w:rsidRPr="00FE67F3">
        <w:rPr>
          <w:rFonts w:ascii="Arial" w:hAnsi="Arial" w:cs="Arial"/>
        </w:rPr>
        <w:t xml:space="preserve"> to join </w:t>
      </w:r>
      <w:r w:rsidR="007733F3">
        <w:rPr>
          <w:rFonts w:ascii="Arial" w:hAnsi="Arial" w:cs="Arial"/>
        </w:rPr>
        <w:t>the Trust</w:t>
      </w:r>
      <w:r w:rsidRPr="00FE67F3">
        <w:rPr>
          <w:rFonts w:ascii="Arial" w:hAnsi="Arial" w:cs="Arial"/>
        </w:rPr>
        <w:t xml:space="preserve">.  Joe felt comfortable in allowing this unit to come on board under a probationary period </w:t>
      </w:r>
      <w:r w:rsidR="00FE67F3" w:rsidRPr="00FE67F3">
        <w:rPr>
          <w:rFonts w:ascii="Arial" w:hAnsi="Arial" w:cs="Arial"/>
        </w:rPr>
        <w:t>provided they received the proper approval</w:t>
      </w:r>
      <w:r w:rsidR="00FE67F3">
        <w:rPr>
          <w:rFonts w:ascii="Arial" w:hAnsi="Arial" w:cs="Arial"/>
        </w:rPr>
        <w:t>s</w:t>
      </w:r>
      <w:r w:rsidR="00FE67F3" w:rsidRPr="00FE67F3">
        <w:rPr>
          <w:rFonts w:ascii="Arial" w:hAnsi="Arial" w:cs="Arial"/>
        </w:rPr>
        <w:t xml:space="preserve"> from IAC </w:t>
      </w:r>
      <w:r w:rsidR="00FE67F3">
        <w:rPr>
          <w:rFonts w:ascii="Arial" w:hAnsi="Arial" w:cs="Arial"/>
        </w:rPr>
        <w:t>and</w:t>
      </w:r>
      <w:r w:rsidR="00FE67F3" w:rsidRPr="00FE67F3">
        <w:rPr>
          <w:rFonts w:ascii="Arial" w:hAnsi="Arial" w:cs="Arial"/>
        </w:rPr>
        <w:t xml:space="preserve"> their union.  </w:t>
      </w:r>
    </w:p>
    <w:p w14:paraId="772EEC97" w14:textId="77777777" w:rsidR="007733F3" w:rsidRDefault="007733F3" w:rsidP="00F42244">
      <w:pPr>
        <w:rPr>
          <w:rFonts w:ascii="Arial" w:hAnsi="Arial" w:cs="Arial"/>
        </w:rPr>
      </w:pPr>
    </w:p>
    <w:p w14:paraId="1675FFA2" w14:textId="3DB79B83" w:rsidR="00F42244" w:rsidRPr="005778F7" w:rsidRDefault="00FE67F3" w:rsidP="00F42244">
      <w:pPr>
        <w:rPr>
          <w:rFonts w:ascii="Arial" w:hAnsi="Arial" w:cs="Arial"/>
        </w:rPr>
      </w:pPr>
      <w:r w:rsidRPr="00FE67F3">
        <w:rPr>
          <w:rFonts w:ascii="Arial" w:hAnsi="Arial" w:cs="Arial"/>
        </w:rPr>
        <w:t xml:space="preserve">Donna Whiteley made a motion to </w:t>
      </w:r>
      <w:r w:rsidR="007733F3">
        <w:rPr>
          <w:rFonts w:ascii="Arial" w:hAnsi="Arial" w:cs="Arial"/>
        </w:rPr>
        <w:t xml:space="preserve">allow </w:t>
      </w:r>
      <w:r w:rsidR="00CF16D3">
        <w:rPr>
          <w:rFonts w:ascii="Arial" w:hAnsi="Arial" w:cs="Arial"/>
        </w:rPr>
        <w:t xml:space="preserve">the Town of </w:t>
      </w:r>
      <w:r w:rsidR="007733F3">
        <w:rPr>
          <w:rFonts w:ascii="Arial" w:hAnsi="Arial" w:cs="Arial"/>
        </w:rPr>
        <w:t xml:space="preserve">Brookfield entry to the Trust effective July 1, </w:t>
      </w:r>
      <w:proofErr w:type="gramStart"/>
      <w:r w:rsidR="007733F3">
        <w:rPr>
          <w:rFonts w:ascii="Arial" w:hAnsi="Arial" w:cs="Arial"/>
        </w:rPr>
        <w:t>2025</w:t>
      </w:r>
      <w:proofErr w:type="gramEnd"/>
      <w:r w:rsidR="007733F3">
        <w:rPr>
          <w:rFonts w:ascii="Arial" w:hAnsi="Arial" w:cs="Arial"/>
        </w:rPr>
        <w:t xml:space="preserve"> pending a 1 year probation and their approval of sections 21-23</w:t>
      </w:r>
      <w:r w:rsidR="00CF16D3">
        <w:rPr>
          <w:rFonts w:ascii="Arial" w:hAnsi="Arial" w:cs="Arial"/>
        </w:rPr>
        <w:t xml:space="preserve">.  This was </w:t>
      </w:r>
      <w:r w:rsidRPr="00FE67F3">
        <w:rPr>
          <w:rFonts w:ascii="Arial" w:hAnsi="Arial" w:cs="Arial"/>
        </w:rPr>
        <w:t>seconded by Jessalyn Zaykoski.</w:t>
      </w:r>
      <w:r w:rsidR="00F42244" w:rsidRPr="00FE67F3">
        <w:rPr>
          <w:rFonts w:ascii="Arial" w:hAnsi="Arial" w:cs="Arial"/>
        </w:rPr>
        <w:t xml:space="preserve"> </w:t>
      </w:r>
      <w:r w:rsidRPr="00FE67F3">
        <w:rPr>
          <w:rFonts w:ascii="Arial" w:hAnsi="Arial" w:cs="Arial"/>
        </w:rPr>
        <w:t>A roll call vote was taken</w:t>
      </w:r>
      <w:r w:rsidR="00CF16D3">
        <w:rPr>
          <w:rFonts w:ascii="Arial" w:hAnsi="Arial" w:cs="Arial"/>
        </w:rPr>
        <w:t xml:space="preserve"> with</w:t>
      </w:r>
      <w:r w:rsidRPr="00FE67F3">
        <w:rPr>
          <w:rFonts w:ascii="Arial" w:hAnsi="Arial" w:cs="Arial"/>
        </w:rPr>
        <w:t xml:space="preserve"> all in favor.</w:t>
      </w:r>
      <w:r>
        <w:rPr>
          <w:rFonts w:ascii="Arial" w:hAnsi="Arial" w:cs="Arial"/>
        </w:rPr>
        <w:t xml:space="preserve"> </w:t>
      </w:r>
    </w:p>
    <w:p w14:paraId="47DCB993" w14:textId="77777777" w:rsidR="00F42244" w:rsidRPr="005778F7" w:rsidRDefault="00F42244" w:rsidP="00F42244">
      <w:pPr>
        <w:rPr>
          <w:rFonts w:ascii="Arial" w:hAnsi="Arial" w:cs="Arial"/>
        </w:rPr>
      </w:pPr>
    </w:p>
    <w:p w14:paraId="0D91089C" w14:textId="71655438" w:rsidR="00F42244" w:rsidRPr="005778F7" w:rsidRDefault="00F42244" w:rsidP="00F42244">
      <w:pPr>
        <w:rPr>
          <w:rFonts w:ascii="Arial" w:hAnsi="Arial" w:cs="Arial"/>
          <w:b/>
          <w:bCs/>
          <w:u w:val="single"/>
        </w:rPr>
      </w:pPr>
      <w:r w:rsidRPr="00CB19A3">
        <w:rPr>
          <w:rFonts w:ascii="Arial" w:hAnsi="Arial" w:cs="Arial"/>
          <w:b/>
          <w:bCs/>
          <w:u w:val="single"/>
        </w:rPr>
        <w:t xml:space="preserve">MEDEX </w:t>
      </w:r>
      <w:r w:rsidR="006D1EDE" w:rsidRPr="00CB19A3">
        <w:rPr>
          <w:rFonts w:ascii="Arial" w:hAnsi="Arial" w:cs="Arial"/>
          <w:b/>
          <w:bCs/>
          <w:u w:val="single"/>
        </w:rPr>
        <w:t>PART A &amp; B FORM DISCUSSION</w:t>
      </w:r>
    </w:p>
    <w:p w14:paraId="06207622" w14:textId="2B2433A5" w:rsidR="00F42244" w:rsidRDefault="006F04B3" w:rsidP="00F42244">
      <w:pPr>
        <w:rPr>
          <w:rFonts w:ascii="Arial" w:hAnsi="Arial" w:cs="Arial"/>
        </w:rPr>
      </w:pPr>
      <w:r>
        <w:rPr>
          <w:rFonts w:ascii="Arial" w:hAnsi="Arial" w:cs="Arial"/>
        </w:rPr>
        <w:t xml:space="preserve">A discussion </w:t>
      </w:r>
      <w:r w:rsidR="00D3205E">
        <w:rPr>
          <w:rFonts w:ascii="Arial" w:hAnsi="Arial" w:cs="Arial"/>
        </w:rPr>
        <w:t xml:space="preserve">was had </w:t>
      </w:r>
      <w:r>
        <w:rPr>
          <w:rFonts w:ascii="Arial" w:hAnsi="Arial" w:cs="Arial"/>
        </w:rPr>
        <w:t>regarding employees signing a document</w:t>
      </w:r>
      <w:r w:rsidR="00CB19A3">
        <w:rPr>
          <w:rFonts w:ascii="Arial" w:hAnsi="Arial" w:cs="Arial"/>
        </w:rPr>
        <w:t xml:space="preserve"> when </w:t>
      </w:r>
      <w:proofErr w:type="gramStart"/>
      <w:r w:rsidR="00CB19A3">
        <w:rPr>
          <w:rFonts w:ascii="Arial" w:hAnsi="Arial" w:cs="Arial"/>
        </w:rPr>
        <w:t>being onboarded</w:t>
      </w:r>
      <w:proofErr w:type="gramEnd"/>
      <w:r w:rsidR="00CF16D3">
        <w:rPr>
          <w:rFonts w:ascii="Arial" w:hAnsi="Arial" w:cs="Arial"/>
        </w:rPr>
        <w:t xml:space="preserve"> </w:t>
      </w:r>
      <w:r w:rsidR="006F0E0A">
        <w:rPr>
          <w:rFonts w:ascii="Arial" w:hAnsi="Arial" w:cs="Arial"/>
        </w:rPr>
        <w:t xml:space="preserve">advising </w:t>
      </w:r>
      <w:r w:rsidR="00C5081F">
        <w:rPr>
          <w:rFonts w:ascii="Arial" w:hAnsi="Arial" w:cs="Arial"/>
        </w:rPr>
        <w:t>them</w:t>
      </w:r>
      <w:r w:rsidR="00896F31">
        <w:rPr>
          <w:rFonts w:ascii="Arial" w:hAnsi="Arial" w:cs="Arial"/>
        </w:rPr>
        <w:t xml:space="preserve"> about</w:t>
      </w:r>
      <w:r w:rsidR="006F0E0A">
        <w:rPr>
          <w:rFonts w:ascii="Arial" w:hAnsi="Arial" w:cs="Arial"/>
        </w:rPr>
        <w:t xml:space="preserve"> the</w:t>
      </w:r>
      <w:r w:rsidR="00C5081F">
        <w:rPr>
          <w:rFonts w:ascii="Arial" w:hAnsi="Arial" w:cs="Arial"/>
        </w:rPr>
        <w:t>ir</w:t>
      </w:r>
      <w:r w:rsidR="006F0E0A">
        <w:rPr>
          <w:rFonts w:ascii="Arial" w:hAnsi="Arial" w:cs="Arial"/>
        </w:rPr>
        <w:t xml:space="preserve"> roll in obtaining Medicare Part A &amp; B</w:t>
      </w:r>
      <w:r w:rsidR="00896F31">
        <w:rPr>
          <w:rFonts w:ascii="Arial" w:hAnsi="Arial" w:cs="Arial"/>
        </w:rPr>
        <w:t xml:space="preserve"> in a timely manner when the time comes. </w:t>
      </w:r>
      <w:r w:rsidR="006F0E0A">
        <w:rPr>
          <w:rFonts w:ascii="Arial" w:hAnsi="Arial" w:cs="Arial"/>
        </w:rPr>
        <w:t xml:space="preserve"> </w:t>
      </w:r>
      <w:r w:rsidR="00896F31">
        <w:rPr>
          <w:rFonts w:ascii="Arial" w:hAnsi="Arial" w:cs="Arial"/>
        </w:rPr>
        <w:t xml:space="preserve">This will be discussed further </w:t>
      </w:r>
      <w:proofErr w:type="gramStart"/>
      <w:r w:rsidR="00CF16D3">
        <w:rPr>
          <w:rFonts w:ascii="Arial" w:hAnsi="Arial" w:cs="Arial"/>
        </w:rPr>
        <w:t>at a later date</w:t>
      </w:r>
      <w:proofErr w:type="gramEnd"/>
      <w:r w:rsidR="00CF16D3">
        <w:rPr>
          <w:rFonts w:ascii="Arial" w:hAnsi="Arial" w:cs="Arial"/>
        </w:rPr>
        <w:t xml:space="preserve"> </w:t>
      </w:r>
      <w:r w:rsidR="00896F31">
        <w:rPr>
          <w:rFonts w:ascii="Arial" w:hAnsi="Arial" w:cs="Arial"/>
        </w:rPr>
        <w:t xml:space="preserve">with the EC </w:t>
      </w:r>
      <w:r w:rsidR="00CF16D3">
        <w:rPr>
          <w:rFonts w:ascii="Arial" w:hAnsi="Arial" w:cs="Arial"/>
        </w:rPr>
        <w:t>to possibly make this a mandatory procedure at the Trust when a member is reaching age 65.</w:t>
      </w:r>
      <w:r w:rsidR="00896F31">
        <w:rPr>
          <w:rFonts w:ascii="Arial" w:hAnsi="Arial" w:cs="Arial"/>
        </w:rPr>
        <w:t xml:space="preserve"> </w:t>
      </w:r>
    </w:p>
    <w:p w14:paraId="18FEE6CA" w14:textId="77777777" w:rsidR="00CF16D3" w:rsidRDefault="00CF16D3" w:rsidP="00F42244">
      <w:pPr>
        <w:rPr>
          <w:rFonts w:ascii="Arial" w:hAnsi="Arial" w:cs="Arial"/>
        </w:rPr>
      </w:pPr>
    </w:p>
    <w:p w14:paraId="47AF5362" w14:textId="77777777" w:rsidR="00CF16D3" w:rsidRPr="005778F7" w:rsidRDefault="00CF16D3" w:rsidP="00F42244">
      <w:pPr>
        <w:rPr>
          <w:rFonts w:ascii="Arial" w:hAnsi="Arial" w:cs="Arial"/>
        </w:rPr>
      </w:pPr>
    </w:p>
    <w:p w14:paraId="1A7DEDA1" w14:textId="77777777" w:rsidR="00F42244" w:rsidRPr="005778F7" w:rsidRDefault="00F42244" w:rsidP="00F42244">
      <w:pPr>
        <w:rPr>
          <w:rFonts w:ascii="Arial" w:hAnsi="Arial" w:cs="Arial"/>
        </w:rPr>
      </w:pPr>
    </w:p>
    <w:p w14:paraId="6C11F906" w14:textId="77777777" w:rsidR="00F42244" w:rsidRPr="005778F7" w:rsidRDefault="00F42244" w:rsidP="00F42244">
      <w:pPr>
        <w:rPr>
          <w:rFonts w:ascii="Arial" w:hAnsi="Arial" w:cs="Arial"/>
          <w:b/>
          <w:bCs/>
          <w:u w:val="single"/>
        </w:rPr>
      </w:pPr>
      <w:r w:rsidRPr="005778F7">
        <w:rPr>
          <w:rFonts w:ascii="Arial" w:hAnsi="Arial" w:cs="Arial"/>
          <w:b/>
          <w:bCs/>
          <w:u w:val="single"/>
        </w:rPr>
        <w:lastRenderedPageBreak/>
        <w:t xml:space="preserve">OTHER </w:t>
      </w:r>
      <w:proofErr w:type="gramStart"/>
      <w:r w:rsidRPr="005778F7">
        <w:rPr>
          <w:rFonts w:ascii="Arial" w:hAnsi="Arial" w:cs="Arial"/>
          <w:b/>
          <w:bCs/>
          <w:u w:val="single"/>
        </w:rPr>
        <w:t>LAST MINUTE</w:t>
      </w:r>
      <w:proofErr w:type="gramEnd"/>
      <w:r w:rsidRPr="005778F7">
        <w:rPr>
          <w:rFonts w:ascii="Arial" w:hAnsi="Arial" w:cs="Arial"/>
          <w:b/>
          <w:bCs/>
          <w:u w:val="single"/>
        </w:rPr>
        <w:t xml:space="preserve"> ITEMS</w:t>
      </w:r>
    </w:p>
    <w:p w14:paraId="088B5C96" w14:textId="77777777" w:rsidR="00F42244" w:rsidRPr="005778F7" w:rsidRDefault="00F42244" w:rsidP="00F42244">
      <w:pPr>
        <w:rPr>
          <w:rFonts w:ascii="Arial" w:hAnsi="Arial" w:cs="Arial"/>
        </w:rPr>
      </w:pPr>
      <w:r w:rsidRPr="005778F7">
        <w:rPr>
          <w:rFonts w:ascii="Arial" w:hAnsi="Arial" w:cs="Arial"/>
        </w:rPr>
        <w:t>No last-minute items came up.</w:t>
      </w:r>
    </w:p>
    <w:p w14:paraId="66781DCF" w14:textId="77777777" w:rsidR="00F42244" w:rsidRPr="005778F7" w:rsidRDefault="00F42244" w:rsidP="00F42244">
      <w:pPr>
        <w:rPr>
          <w:rFonts w:ascii="Arial" w:hAnsi="Arial" w:cs="Arial"/>
        </w:rPr>
      </w:pPr>
    </w:p>
    <w:p w14:paraId="291C8C9B" w14:textId="77777777" w:rsidR="00F42244" w:rsidRPr="005778F7" w:rsidRDefault="00F42244" w:rsidP="00F42244">
      <w:pPr>
        <w:rPr>
          <w:rFonts w:ascii="Arial" w:hAnsi="Arial" w:cs="Arial"/>
          <w:b/>
          <w:bCs/>
          <w:u w:val="single"/>
        </w:rPr>
      </w:pPr>
      <w:r w:rsidRPr="005778F7">
        <w:rPr>
          <w:rFonts w:ascii="Arial" w:hAnsi="Arial" w:cs="Arial"/>
          <w:b/>
          <w:bCs/>
          <w:u w:val="single"/>
        </w:rPr>
        <w:t>ADJOURNMENT</w:t>
      </w:r>
    </w:p>
    <w:p w14:paraId="474ADA32" w14:textId="3013BBC1" w:rsidR="00F42244" w:rsidRPr="005778F7" w:rsidRDefault="00F42244" w:rsidP="00F42244">
      <w:pPr>
        <w:rPr>
          <w:rFonts w:ascii="Arial" w:hAnsi="Arial" w:cs="Arial"/>
        </w:rPr>
      </w:pPr>
      <w:r w:rsidRPr="005778F7">
        <w:rPr>
          <w:rFonts w:ascii="Arial" w:hAnsi="Arial" w:cs="Arial"/>
        </w:rPr>
        <w:t xml:space="preserve">Chairman Rich Carmignani adjourned the meeting 10:43 a.m.  </w:t>
      </w:r>
    </w:p>
    <w:p w14:paraId="1DA1795F" w14:textId="77777777" w:rsidR="00F42244" w:rsidRPr="005778F7" w:rsidRDefault="00F42244" w:rsidP="00F42244">
      <w:pPr>
        <w:rPr>
          <w:rFonts w:ascii="Arial" w:hAnsi="Arial" w:cs="Arial"/>
        </w:rPr>
      </w:pPr>
    </w:p>
    <w:p w14:paraId="56B9F6BF" w14:textId="77777777" w:rsidR="00F42244" w:rsidRPr="005778F7" w:rsidRDefault="00F42244" w:rsidP="00F42244">
      <w:pPr>
        <w:rPr>
          <w:rFonts w:ascii="Arial" w:hAnsi="Arial" w:cs="Arial"/>
        </w:rPr>
      </w:pPr>
    </w:p>
    <w:p w14:paraId="68E19C98" w14:textId="77777777" w:rsidR="00F42244" w:rsidRPr="005778F7" w:rsidRDefault="00F42244" w:rsidP="00F42244">
      <w:pPr>
        <w:rPr>
          <w:rFonts w:ascii="Arial" w:hAnsi="Arial" w:cs="Arial"/>
        </w:rPr>
      </w:pPr>
      <w:r w:rsidRPr="005778F7">
        <w:rPr>
          <w:rFonts w:ascii="Arial" w:hAnsi="Arial" w:cs="Arial"/>
        </w:rPr>
        <w:t>Respectfully submitted,</w:t>
      </w:r>
    </w:p>
    <w:p w14:paraId="32416EB4" w14:textId="77777777" w:rsidR="00F42244" w:rsidRPr="005778F7" w:rsidRDefault="00F42244" w:rsidP="00F42244">
      <w:pPr>
        <w:rPr>
          <w:rFonts w:ascii="Arial" w:hAnsi="Arial" w:cs="Arial"/>
        </w:rPr>
      </w:pPr>
      <w:r w:rsidRPr="005778F7">
        <w:rPr>
          <w:rFonts w:ascii="Arial" w:hAnsi="Arial" w:cs="Arial"/>
        </w:rPr>
        <w:t>Jessica Hebert</w:t>
      </w:r>
    </w:p>
    <w:p w14:paraId="1340B00F" w14:textId="77777777" w:rsidR="00F42244" w:rsidRPr="005778F7" w:rsidRDefault="00F42244" w:rsidP="00F42244">
      <w:pPr>
        <w:rPr>
          <w:rFonts w:ascii="Arial" w:hAnsi="Arial" w:cs="Arial"/>
        </w:rPr>
      </w:pPr>
    </w:p>
    <w:p w14:paraId="33AED98F" w14:textId="77777777" w:rsidR="00F42244" w:rsidRPr="005778F7" w:rsidRDefault="00F42244" w:rsidP="00F42244">
      <w:pPr>
        <w:rPr>
          <w:rFonts w:ascii="Arial" w:hAnsi="Arial" w:cs="Arial"/>
        </w:rPr>
      </w:pPr>
    </w:p>
    <w:p w14:paraId="55DD1FEF" w14:textId="77777777" w:rsidR="00F42244" w:rsidRPr="005778F7" w:rsidRDefault="00F42244" w:rsidP="00F42244">
      <w:pPr>
        <w:rPr>
          <w:rFonts w:ascii="Arial" w:hAnsi="Arial" w:cs="Arial"/>
        </w:rPr>
      </w:pPr>
    </w:p>
    <w:p w14:paraId="1F1EFDA0" w14:textId="77777777" w:rsidR="00F42244" w:rsidRPr="005778F7" w:rsidRDefault="00F42244" w:rsidP="00F42244">
      <w:pPr>
        <w:jc w:val="center"/>
        <w:rPr>
          <w:rFonts w:ascii="Arial" w:hAnsi="Arial" w:cs="Arial"/>
          <w:b/>
          <w:u w:val="single"/>
        </w:rPr>
      </w:pPr>
      <w:r w:rsidRPr="005778F7">
        <w:rPr>
          <w:rFonts w:ascii="Arial" w:hAnsi="Arial" w:cs="Arial"/>
          <w:b/>
          <w:u w:val="single"/>
        </w:rPr>
        <w:t>Meeting Schedule</w:t>
      </w:r>
    </w:p>
    <w:p w14:paraId="02F4A8E3" w14:textId="1968289F" w:rsidR="00F42244" w:rsidRPr="005778F7" w:rsidRDefault="00F42244" w:rsidP="00F42244">
      <w:pPr>
        <w:jc w:val="center"/>
        <w:rPr>
          <w:rFonts w:ascii="Arial" w:hAnsi="Arial" w:cs="Arial"/>
        </w:rPr>
      </w:pPr>
      <w:bookmarkStart w:id="1" w:name="_Hlk125723351"/>
      <w:r w:rsidRPr="005778F7">
        <w:rPr>
          <w:rFonts w:ascii="Arial" w:hAnsi="Arial" w:cs="Arial"/>
        </w:rPr>
        <w:t xml:space="preserve">Executive Committee – December 18, 2024, 9:00 a.m., via ZOOM </w:t>
      </w:r>
    </w:p>
    <w:p w14:paraId="7EFFC40F" w14:textId="6D07210B" w:rsidR="00F42244" w:rsidRPr="005778F7" w:rsidRDefault="00F42244" w:rsidP="00F42244">
      <w:pPr>
        <w:jc w:val="center"/>
        <w:rPr>
          <w:rFonts w:ascii="Arial" w:hAnsi="Arial" w:cs="Arial"/>
        </w:rPr>
      </w:pPr>
      <w:r w:rsidRPr="005778F7">
        <w:rPr>
          <w:rFonts w:ascii="Arial" w:hAnsi="Arial" w:cs="Arial"/>
        </w:rPr>
        <w:t xml:space="preserve">Executive Committee – January 22, 2025, 9:00 a.m., via ZOOM </w:t>
      </w:r>
    </w:p>
    <w:bookmarkEnd w:id="1"/>
    <w:p w14:paraId="35116B1D" w14:textId="738A5EF9" w:rsidR="00F42244" w:rsidRPr="005778F7" w:rsidRDefault="00F42244" w:rsidP="00F42244">
      <w:pPr>
        <w:jc w:val="center"/>
        <w:rPr>
          <w:rFonts w:ascii="Arial" w:hAnsi="Arial" w:cs="Arial"/>
        </w:rPr>
      </w:pPr>
      <w:r w:rsidRPr="005778F7">
        <w:rPr>
          <w:rFonts w:ascii="Arial" w:hAnsi="Arial" w:cs="Arial"/>
        </w:rPr>
        <w:t>Insurance Advisory Committee – January 29, 2025, 10:00 a.m., via ZOOM</w:t>
      </w:r>
    </w:p>
    <w:p w14:paraId="2DB800AA" w14:textId="77777777" w:rsidR="007623DF" w:rsidRPr="005778F7" w:rsidRDefault="007623DF">
      <w:pPr>
        <w:rPr>
          <w:rFonts w:ascii="Arial" w:hAnsi="Arial" w:cs="Arial"/>
        </w:rPr>
      </w:pPr>
    </w:p>
    <w:sectPr w:rsidR="007623DF" w:rsidRPr="0057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3480E"/>
    <w:multiLevelType w:val="hybridMultilevel"/>
    <w:tmpl w:val="1744C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050FC8"/>
    <w:multiLevelType w:val="hybridMultilevel"/>
    <w:tmpl w:val="F238EA9E"/>
    <w:lvl w:ilvl="0" w:tplc="04090001">
      <w:start w:val="1"/>
      <w:numFmt w:val="bullet"/>
      <w:lvlText w:val=""/>
      <w:lvlJc w:val="left"/>
      <w:pPr>
        <w:ind w:left="90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F24F6"/>
    <w:multiLevelType w:val="hybridMultilevel"/>
    <w:tmpl w:val="BF628A2A"/>
    <w:lvl w:ilvl="0" w:tplc="0E260ED8">
      <w:start w:val="1"/>
      <w:numFmt w:val="bullet"/>
      <w:lvlText w:val=""/>
      <w:lvlJc w:val="left"/>
      <w:pPr>
        <w:ind w:left="1440" w:hanging="360"/>
      </w:pPr>
      <w:rPr>
        <w:rFonts w:ascii="Wingdings" w:hAnsi="Wing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1035AE"/>
    <w:multiLevelType w:val="hybridMultilevel"/>
    <w:tmpl w:val="14CA0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9030C5"/>
    <w:multiLevelType w:val="hybridMultilevel"/>
    <w:tmpl w:val="4C4EC684"/>
    <w:lvl w:ilvl="0" w:tplc="740EA19E">
      <w:start w:val="1"/>
      <w:numFmt w:val="bullet"/>
      <w:lvlText w:val=""/>
      <w:lvlJc w:val="left"/>
      <w:pPr>
        <w:ind w:left="1230" w:hanging="360"/>
      </w:pPr>
      <w:rPr>
        <w:rFonts w:ascii="Wingdings" w:hAnsi="Wingdings" w:hint="default"/>
        <w:b/>
        <w:bCs/>
        <w:sz w:val="28"/>
        <w:szCs w:val="28"/>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6D25679F"/>
    <w:multiLevelType w:val="hybridMultilevel"/>
    <w:tmpl w:val="C8D6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8515417">
    <w:abstractNumId w:val="1"/>
  </w:num>
  <w:num w:numId="2" w16cid:durableId="160004525">
    <w:abstractNumId w:val="2"/>
  </w:num>
  <w:num w:numId="3" w16cid:durableId="792986603">
    <w:abstractNumId w:val="4"/>
  </w:num>
  <w:num w:numId="4" w16cid:durableId="941230758">
    <w:abstractNumId w:val="0"/>
  </w:num>
  <w:num w:numId="5" w16cid:durableId="82730466">
    <w:abstractNumId w:val="3"/>
  </w:num>
  <w:num w:numId="6" w16cid:durableId="1736511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4"/>
    <w:rsid w:val="0005704F"/>
    <w:rsid w:val="00087427"/>
    <w:rsid w:val="001345BE"/>
    <w:rsid w:val="001D78DA"/>
    <w:rsid w:val="001E7611"/>
    <w:rsid w:val="002C6D82"/>
    <w:rsid w:val="002E03EF"/>
    <w:rsid w:val="002E6A2B"/>
    <w:rsid w:val="0034633E"/>
    <w:rsid w:val="0035270F"/>
    <w:rsid w:val="0036742A"/>
    <w:rsid w:val="003849A5"/>
    <w:rsid w:val="004075F1"/>
    <w:rsid w:val="00440838"/>
    <w:rsid w:val="00450EC1"/>
    <w:rsid w:val="00463E95"/>
    <w:rsid w:val="004A4561"/>
    <w:rsid w:val="004B4433"/>
    <w:rsid w:val="004C1B3D"/>
    <w:rsid w:val="00507501"/>
    <w:rsid w:val="00556490"/>
    <w:rsid w:val="005778F7"/>
    <w:rsid w:val="005A12A9"/>
    <w:rsid w:val="005C24AA"/>
    <w:rsid w:val="005C4B50"/>
    <w:rsid w:val="006D1EDE"/>
    <w:rsid w:val="006F04B3"/>
    <w:rsid w:val="006F0E0A"/>
    <w:rsid w:val="00711684"/>
    <w:rsid w:val="0073264A"/>
    <w:rsid w:val="007623DF"/>
    <w:rsid w:val="0077181C"/>
    <w:rsid w:val="007733F3"/>
    <w:rsid w:val="00795AAC"/>
    <w:rsid w:val="007D10E3"/>
    <w:rsid w:val="00801C7E"/>
    <w:rsid w:val="0089209C"/>
    <w:rsid w:val="00896F31"/>
    <w:rsid w:val="008A7C4C"/>
    <w:rsid w:val="008B3122"/>
    <w:rsid w:val="008F50FB"/>
    <w:rsid w:val="008F7E42"/>
    <w:rsid w:val="00913708"/>
    <w:rsid w:val="00931E2C"/>
    <w:rsid w:val="00970DD4"/>
    <w:rsid w:val="009C5D2D"/>
    <w:rsid w:val="009D1B1F"/>
    <w:rsid w:val="009D41C3"/>
    <w:rsid w:val="00A621BC"/>
    <w:rsid w:val="00A724E6"/>
    <w:rsid w:val="00AA4647"/>
    <w:rsid w:val="00AD4960"/>
    <w:rsid w:val="00AE70D7"/>
    <w:rsid w:val="00BA711A"/>
    <w:rsid w:val="00C21DBA"/>
    <w:rsid w:val="00C5081F"/>
    <w:rsid w:val="00C57E32"/>
    <w:rsid w:val="00CA4B2A"/>
    <w:rsid w:val="00CB19A3"/>
    <w:rsid w:val="00CF16D3"/>
    <w:rsid w:val="00D16101"/>
    <w:rsid w:val="00D3205E"/>
    <w:rsid w:val="00D77CC6"/>
    <w:rsid w:val="00D87FFA"/>
    <w:rsid w:val="00DA3CC7"/>
    <w:rsid w:val="00DE17DA"/>
    <w:rsid w:val="00E27094"/>
    <w:rsid w:val="00E43B84"/>
    <w:rsid w:val="00EB268A"/>
    <w:rsid w:val="00F00E89"/>
    <w:rsid w:val="00F42244"/>
    <w:rsid w:val="00F46753"/>
    <w:rsid w:val="00F87CC5"/>
    <w:rsid w:val="00FE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86CE"/>
  <w15:chartTrackingRefBased/>
  <w15:docId w15:val="{119A3FC4-4F50-41D7-BFB0-50D9EEDB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42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2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2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2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2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244"/>
    <w:rPr>
      <w:rFonts w:eastAsiaTheme="majorEastAsia" w:cstheme="majorBidi"/>
      <w:color w:val="272727" w:themeColor="text1" w:themeTint="D8"/>
    </w:rPr>
  </w:style>
  <w:style w:type="paragraph" w:styleId="Title">
    <w:name w:val="Title"/>
    <w:basedOn w:val="Normal"/>
    <w:next w:val="Normal"/>
    <w:link w:val="TitleChar"/>
    <w:uiPriority w:val="10"/>
    <w:qFormat/>
    <w:rsid w:val="00F422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244"/>
    <w:pPr>
      <w:spacing w:before="160"/>
      <w:jc w:val="center"/>
    </w:pPr>
    <w:rPr>
      <w:i/>
      <w:iCs/>
      <w:color w:val="404040" w:themeColor="text1" w:themeTint="BF"/>
    </w:rPr>
  </w:style>
  <w:style w:type="character" w:customStyle="1" w:styleId="QuoteChar">
    <w:name w:val="Quote Char"/>
    <w:basedOn w:val="DefaultParagraphFont"/>
    <w:link w:val="Quote"/>
    <w:uiPriority w:val="29"/>
    <w:rsid w:val="00F42244"/>
    <w:rPr>
      <w:i/>
      <w:iCs/>
      <w:color w:val="404040" w:themeColor="text1" w:themeTint="BF"/>
    </w:rPr>
  </w:style>
  <w:style w:type="paragraph" w:styleId="ListParagraph">
    <w:name w:val="List Paragraph"/>
    <w:basedOn w:val="Normal"/>
    <w:uiPriority w:val="34"/>
    <w:qFormat/>
    <w:rsid w:val="00F42244"/>
    <w:pPr>
      <w:ind w:left="720"/>
      <w:contextualSpacing/>
    </w:pPr>
  </w:style>
  <w:style w:type="character" w:styleId="IntenseEmphasis">
    <w:name w:val="Intense Emphasis"/>
    <w:basedOn w:val="DefaultParagraphFont"/>
    <w:uiPriority w:val="21"/>
    <w:qFormat/>
    <w:rsid w:val="00F42244"/>
    <w:rPr>
      <w:i/>
      <w:iCs/>
      <w:color w:val="0F4761" w:themeColor="accent1" w:themeShade="BF"/>
    </w:rPr>
  </w:style>
  <w:style w:type="paragraph" w:styleId="IntenseQuote">
    <w:name w:val="Intense Quote"/>
    <w:basedOn w:val="Normal"/>
    <w:next w:val="Normal"/>
    <w:link w:val="IntenseQuoteChar"/>
    <w:uiPriority w:val="30"/>
    <w:qFormat/>
    <w:rsid w:val="00F42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244"/>
    <w:rPr>
      <w:i/>
      <w:iCs/>
      <w:color w:val="0F4761" w:themeColor="accent1" w:themeShade="BF"/>
    </w:rPr>
  </w:style>
  <w:style w:type="character" w:styleId="IntenseReference">
    <w:name w:val="Intense Reference"/>
    <w:basedOn w:val="DefaultParagraphFont"/>
    <w:uiPriority w:val="32"/>
    <w:qFormat/>
    <w:rsid w:val="00F42244"/>
    <w:rPr>
      <w:b/>
      <w:bCs/>
      <w:smallCaps/>
      <w:color w:val="0F4761" w:themeColor="accent1" w:themeShade="BF"/>
      <w:spacing w:val="5"/>
    </w:rPr>
  </w:style>
  <w:style w:type="character" w:styleId="Hyperlink">
    <w:name w:val="Hyperlink"/>
    <w:basedOn w:val="DefaultParagraphFont"/>
    <w:uiPriority w:val="99"/>
    <w:semiHidden/>
    <w:unhideWhenUsed/>
    <w:rsid w:val="00F422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6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llable.co/hcg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1ABDE-3253-407A-9F4F-A4AE27720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93427-3897-46DE-9023-4BC39AC11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5CCC0-5A4F-4B21-BB74-91E46C185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53</cp:revision>
  <dcterms:created xsi:type="dcterms:W3CDTF">2024-11-20T17:47:00Z</dcterms:created>
  <dcterms:modified xsi:type="dcterms:W3CDTF">2024-12-16T16:02:00Z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