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3FF" w14:textId="77777777" w:rsidR="008114DA" w:rsidRDefault="008114DA" w:rsidP="008114DA">
      <w:pPr>
        <w:jc w:val="center"/>
        <w:rPr>
          <w:b/>
          <w:sz w:val="36"/>
          <w:szCs w:val="36"/>
        </w:rPr>
      </w:pPr>
      <w:r>
        <w:rPr>
          <w:b/>
          <w:sz w:val="36"/>
          <w:szCs w:val="36"/>
        </w:rPr>
        <w:t>HAMPSHIRE COUNTY GROUP INSURANCE TRUST</w:t>
      </w:r>
    </w:p>
    <w:p w14:paraId="38F1918D" w14:textId="77777777" w:rsidR="008114DA" w:rsidRDefault="008114DA" w:rsidP="008114DA">
      <w:pPr>
        <w:jc w:val="center"/>
        <w:rPr>
          <w:b/>
          <w:sz w:val="2"/>
          <w:szCs w:val="18"/>
        </w:rPr>
      </w:pPr>
    </w:p>
    <w:p w14:paraId="2669A7FD" w14:textId="77777777" w:rsidR="008114DA" w:rsidRDefault="008114DA" w:rsidP="008114DA">
      <w:pPr>
        <w:jc w:val="center"/>
        <w:rPr>
          <w:b/>
          <w:sz w:val="2"/>
          <w:szCs w:val="18"/>
        </w:rPr>
      </w:pPr>
    </w:p>
    <w:p w14:paraId="3E5E5F9D" w14:textId="77777777" w:rsidR="008114DA" w:rsidRDefault="008114DA" w:rsidP="008114DA">
      <w:pPr>
        <w:jc w:val="center"/>
        <w:rPr>
          <w:b/>
        </w:rPr>
      </w:pPr>
      <w:r>
        <w:rPr>
          <w:b/>
          <w:noProof/>
        </w:rPr>
        <w:t>88 KING</w:t>
      </w:r>
      <w:r>
        <w:rPr>
          <w:b/>
        </w:rPr>
        <w:t xml:space="preserve"> STREET</w:t>
      </w:r>
    </w:p>
    <w:p w14:paraId="4586E78C" w14:textId="77777777" w:rsidR="008114DA" w:rsidRDefault="008114DA" w:rsidP="008114DA">
      <w:pPr>
        <w:jc w:val="center"/>
        <w:rPr>
          <w:b/>
        </w:rPr>
      </w:pPr>
      <w:r>
        <w:rPr>
          <w:b/>
        </w:rPr>
        <w:t>NORTHAMPTON, MA  01060</w:t>
      </w:r>
    </w:p>
    <w:p w14:paraId="636DB3B5" w14:textId="77777777" w:rsidR="008114DA" w:rsidRDefault="008114DA" w:rsidP="008114DA">
      <w:pPr>
        <w:jc w:val="center"/>
        <w:rPr>
          <w:b/>
        </w:rPr>
      </w:pPr>
    </w:p>
    <w:p w14:paraId="02941C65" w14:textId="77777777" w:rsidR="008114DA" w:rsidRDefault="008114DA" w:rsidP="008114DA">
      <w:pPr>
        <w:jc w:val="center"/>
        <w:rPr>
          <w:b/>
        </w:rPr>
      </w:pPr>
    </w:p>
    <w:p w14:paraId="071208EA" w14:textId="77777777" w:rsidR="008114DA" w:rsidRDefault="008114DA" w:rsidP="008114DA">
      <w:pPr>
        <w:rPr>
          <w:u w:val="single"/>
        </w:rPr>
      </w:pPr>
      <w:r>
        <w:rPr>
          <w:b/>
        </w:rPr>
        <w:t>TO:</w:t>
      </w:r>
      <w:r>
        <w:rPr>
          <w:b/>
        </w:rPr>
        <w:tab/>
      </w:r>
      <w:r>
        <w:rPr>
          <w:u w:val="single"/>
        </w:rPr>
        <w:t>All Trust Member Units</w:t>
      </w:r>
    </w:p>
    <w:p w14:paraId="59ECB1A8" w14:textId="77777777" w:rsidR="008114DA" w:rsidRDefault="008114DA" w:rsidP="008114DA">
      <w:pPr>
        <w:rPr>
          <w:u w:val="single"/>
        </w:rPr>
      </w:pPr>
    </w:p>
    <w:p w14:paraId="686850C9" w14:textId="4835FD53" w:rsidR="008114DA" w:rsidRDefault="008114DA" w:rsidP="008114DA">
      <w:pPr>
        <w:rPr>
          <w:b/>
        </w:rPr>
      </w:pPr>
      <w:r>
        <w:rPr>
          <w:b/>
        </w:rPr>
        <w:t>RE:</w:t>
      </w:r>
      <w:r>
        <w:rPr>
          <w:b/>
        </w:rPr>
        <w:tab/>
        <w:t>Minutes of January 24, 2024</w:t>
      </w:r>
    </w:p>
    <w:p w14:paraId="04F02CFA" w14:textId="77777777" w:rsidR="008114DA" w:rsidRDefault="008114DA" w:rsidP="008114DA">
      <w:r>
        <w:rPr>
          <w:b/>
        </w:rPr>
        <w:tab/>
      </w:r>
      <w:r>
        <w:t>Executive Committee Meeting</w:t>
      </w:r>
    </w:p>
    <w:p w14:paraId="0CFA3343" w14:textId="77777777" w:rsidR="008114DA" w:rsidRDefault="008114DA" w:rsidP="008114DA">
      <w:r>
        <w:tab/>
        <w:t xml:space="preserve">Via Zoom Teleconference </w:t>
      </w:r>
    </w:p>
    <w:p w14:paraId="758D4CE8" w14:textId="77777777" w:rsidR="008114DA" w:rsidRDefault="008114DA" w:rsidP="008114DA"/>
    <w:p w14:paraId="48CC49A1" w14:textId="77777777" w:rsidR="008114DA" w:rsidRDefault="008114DA" w:rsidP="008114DA">
      <w:pPr>
        <w:rPr>
          <w:u w:val="single"/>
        </w:rPr>
      </w:pPr>
      <w:r>
        <w:rPr>
          <w:b/>
          <w:u w:val="single"/>
        </w:rPr>
        <w:t>MEMBERS PRESENT</w:t>
      </w:r>
      <w:r>
        <w:rPr>
          <w:u w:val="single"/>
        </w:rPr>
        <w:t>:</w:t>
      </w:r>
    </w:p>
    <w:p w14:paraId="60318E50" w14:textId="77777777" w:rsidR="008114DA" w:rsidRDefault="008114DA" w:rsidP="008114DA">
      <w:r>
        <w:t xml:space="preserve">Rich Carmignani Jr </w:t>
      </w:r>
      <w:r>
        <w:tab/>
      </w:r>
      <w:r>
        <w:tab/>
        <w:t>Joanne Misiaszek</w:t>
      </w:r>
      <w:r>
        <w:tab/>
      </w:r>
      <w:r>
        <w:tab/>
        <w:t>Emily Russo</w:t>
      </w:r>
    </w:p>
    <w:p w14:paraId="682D7152" w14:textId="77777777" w:rsidR="008114DA" w:rsidRDefault="008114DA" w:rsidP="008114DA">
      <w:r>
        <w:t>Deb Kuhn</w:t>
      </w:r>
      <w:r>
        <w:tab/>
      </w:r>
      <w:r>
        <w:tab/>
        <w:t xml:space="preserve">            Michele Turner</w:t>
      </w:r>
      <w:r>
        <w:tab/>
      </w:r>
      <w:r>
        <w:tab/>
        <w:t>Shelley Poreda</w:t>
      </w:r>
    </w:p>
    <w:p w14:paraId="326143F6" w14:textId="3FF1C5BD" w:rsidR="008114DA" w:rsidRDefault="008114DA" w:rsidP="008114DA">
      <w:r>
        <w:t>Paula Harrison</w:t>
      </w:r>
      <w:r>
        <w:tab/>
      </w:r>
      <w:r>
        <w:tab/>
      </w:r>
      <w:r>
        <w:tab/>
        <w:t>Gabriele Voelker</w:t>
      </w:r>
      <w:r w:rsidR="00CA6F97">
        <w:tab/>
      </w:r>
      <w:r w:rsidR="00CA6F97">
        <w:tab/>
        <w:t>Donna Whiteley</w:t>
      </w:r>
    </w:p>
    <w:p w14:paraId="587900CB" w14:textId="77777777" w:rsidR="008114DA" w:rsidRDefault="008114DA" w:rsidP="008114DA">
      <w:r>
        <w:tab/>
        <w:t xml:space="preserve"> </w:t>
      </w:r>
    </w:p>
    <w:p w14:paraId="35205013" w14:textId="77777777" w:rsidR="008114DA" w:rsidRDefault="008114DA" w:rsidP="008114DA">
      <w:pPr>
        <w:rPr>
          <w:b/>
          <w:u w:val="single"/>
        </w:rPr>
      </w:pPr>
      <w:r>
        <w:rPr>
          <w:b/>
          <w:u w:val="single"/>
        </w:rPr>
        <w:t>OTHERS PRESENT:</w:t>
      </w:r>
    </w:p>
    <w:p w14:paraId="33ACCB0F" w14:textId="77777777" w:rsidR="008114DA" w:rsidRDefault="008114DA" w:rsidP="008114DA">
      <w:r>
        <w:t xml:space="preserve">Joseph Shea </w:t>
      </w:r>
      <w:r>
        <w:tab/>
      </w:r>
      <w:r>
        <w:tab/>
      </w:r>
      <w:r>
        <w:tab/>
        <w:t>Cynthia Graves</w:t>
      </w:r>
      <w:r>
        <w:tab/>
      </w:r>
      <w:r>
        <w:tab/>
        <w:t>Jessica Hebert</w:t>
      </w:r>
      <w:r>
        <w:tab/>
      </w:r>
    </w:p>
    <w:p w14:paraId="06F6D658" w14:textId="2526D26D" w:rsidR="008114DA" w:rsidRDefault="008114DA" w:rsidP="008114DA">
      <w:r>
        <w:t>Michele Komosa</w:t>
      </w:r>
      <w:r w:rsidR="00EC56A4">
        <w:tab/>
      </w:r>
      <w:r w:rsidR="00EC56A4">
        <w:tab/>
      </w:r>
      <w:r w:rsidR="005427DC">
        <w:t>John Garrish</w:t>
      </w:r>
      <w:r w:rsidR="005427DC">
        <w:tab/>
      </w:r>
      <w:r w:rsidR="005427DC">
        <w:tab/>
      </w:r>
      <w:r w:rsidR="005427DC">
        <w:tab/>
      </w:r>
      <w:r w:rsidR="00EC56A4">
        <w:t>Ryan Mailloux</w:t>
      </w:r>
    </w:p>
    <w:p w14:paraId="1E4F63EC" w14:textId="77777777" w:rsidR="006A30BF" w:rsidRDefault="006A30BF" w:rsidP="008114DA"/>
    <w:p w14:paraId="4689A3EB" w14:textId="77777777" w:rsidR="008114DA" w:rsidRDefault="008114DA" w:rsidP="008114DA">
      <w:pPr>
        <w:rPr>
          <w:b/>
          <w:u w:val="single"/>
        </w:rPr>
      </w:pPr>
      <w:r>
        <w:rPr>
          <w:b/>
          <w:u w:val="single"/>
        </w:rPr>
        <w:t>CALL TO ORDER</w:t>
      </w:r>
    </w:p>
    <w:p w14:paraId="29623FD2" w14:textId="77777777" w:rsidR="008114DA" w:rsidRDefault="008114DA" w:rsidP="008114DA">
      <w:bookmarkStart w:id="0" w:name="_Hlk74846649"/>
      <w:r>
        <w:t>In compliance with the Governor’s orders suspending certain provisions of the open meeting laws due to Covid-19, this meeting was held via Zoom telephone/video conference.</w:t>
      </w:r>
    </w:p>
    <w:bookmarkEnd w:id="0"/>
    <w:p w14:paraId="39371FC6" w14:textId="77777777" w:rsidR="008114DA" w:rsidRDefault="008114DA" w:rsidP="008114DA"/>
    <w:p w14:paraId="12CAC985" w14:textId="17A41BAC" w:rsidR="008114DA" w:rsidRDefault="008114DA" w:rsidP="008114DA">
      <w:r>
        <w:t>Chairman Rich Carmignani Jr called the meeting to order at 9:0</w:t>
      </w:r>
      <w:r w:rsidR="005706A1">
        <w:t>0</w:t>
      </w:r>
      <w:r>
        <w:t xml:space="preserve"> a.m. with a quorum present.</w:t>
      </w:r>
    </w:p>
    <w:p w14:paraId="08A1BDF3" w14:textId="6A6AAB25" w:rsidR="008114DA" w:rsidRDefault="008114DA" w:rsidP="008114DA"/>
    <w:p w14:paraId="112AB428" w14:textId="5D0D38F1" w:rsidR="00B83AC2" w:rsidRPr="00B83AC2" w:rsidRDefault="00B83AC2" w:rsidP="008114DA">
      <w:pPr>
        <w:rPr>
          <w:b/>
          <w:bCs/>
          <w:u w:val="single"/>
        </w:rPr>
      </w:pPr>
      <w:r w:rsidRPr="00B83AC2">
        <w:rPr>
          <w:b/>
          <w:bCs/>
          <w:u w:val="single"/>
        </w:rPr>
        <w:t>APPROVAL OF MINUTES</w:t>
      </w:r>
    </w:p>
    <w:p w14:paraId="4B09ED9B" w14:textId="2FE3CAD3" w:rsidR="000330CF" w:rsidRDefault="000330CF" w:rsidP="000330CF">
      <w:r>
        <w:t xml:space="preserve">Chairman </w:t>
      </w:r>
      <w:r w:rsidR="006A6716">
        <w:t>Rich Carmignani Jr</w:t>
      </w:r>
      <w:r>
        <w:t xml:space="preserve"> </w:t>
      </w:r>
      <w:r w:rsidRPr="002A7161">
        <w:t xml:space="preserve">requested that the </w:t>
      </w:r>
      <w:r w:rsidRPr="00BC564D">
        <w:t xml:space="preserve">minutes of </w:t>
      </w:r>
      <w:r>
        <w:t xml:space="preserve">December 20, 2023 </w:t>
      </w:r>
      <w:r w:rsidR="006A6716">
        <w:t>&amp;</w:t>
      </w:r>
      <w:r>
        <w:t xml:space="preserve"> January 9, </w:t>
      </w:r>
      <w:proofErr w:type="gramStart"/>
      <w:r>
        <w:t>2024</w:t>
      </w:r>
      <w:proofErr w:type="gramEnd"/>
      <w:r>
        <w:t xml:space="preserve"> </w:t>
      </w:r>
      <w:r w:rsidRPr="002A7161">
        <w:t>be approve</w:t>
      </w:r>
      <w:r>
        <w:t>d.  Motion by Paula Harrison, seconded by Emily Russo</w:t>
      </w:r>
      <w:r w:rsidRPr="002A7161">
        <w:t xml:space="preserve">, </w:t>
      </w:r>
      <w:r w:rsidR="007274EF">
        <w:t xml:space="preserve">accepted with </w:t>
      </w:r>
      <w:r w:rsidR="00766DBA">
        <w:t>unanimous consent</w:t>
      </w:r>
      <w:r w:rsidRPr="002A7161">
        <w:t xml:space="preserve">.  </w:t>
      </w:r>
      <w:r>
        <w:t xml:space="preserve">  </w:t>
      </w:r>
    </w:p>
    <w:p w14:paraId="4000C375" w14:textId="77777777" w:rsidR="008114DA" w:rsidRDefault="008114DA" w:rsidP="008114DA"/>
    <w:p w14:paraId="78573179" w14:textId="51B4D4E8" w:rsidR="008114DA" w:rsidRDefault="00E859FD" w:rsidP="008114DA">
      <w:pPr>
        <w:rPr>
          <w:b/>
          <w:u w:val="single"/>
        </w:rPr>
      </w:pPr>
      <w:r>
        <w:rPr>
          <w:b/>
          <w:u w:val="single"/>
        </w:rPr>
        <w:t>FINANCIAL REPORT</w:t>
      </w:r>
    </w:p>
    <w:p w14:paraId="5452C58B" w14:textId="52BF1690" w:rsidR="002276B3" w:rsidRDefault="002276B3" w:rsidP="002276B3">
      <w:r>
        <w:t>The</w:t>
      </w:r>
      <w:r w:rsidRPr="00BC564D">
        <w:t xml:space="preserve"> Financial Re</w:t>
      </w:r>
      <w:r>
        <w:t xml:space="preserve">port for the month </w:t>
      </w:r>
      <w:r w:rsidRPr="004132C2">
        <w:t xml:space="preserve">of </w:t>
      </w:r>
      <w:r>
        <w:t xml:space="preserve">December was presented </w:t>
      </w:r>
      <w:r w:rsidRPr="00BC564D">
        <w:t>reflecting a starting balance of $</w:t>
      </w:r>
      <w:r w:rsidR="006C5A3E">
        <w:t>1,894</w:t>
      </w:r>
      <w:r w:rsidR="003B6CB3">
        <w:t>,665.33</w:t>
      </w:r>
      <w:r>
        <w:t xml:space="preserve"> </w:t>
      </w:r>
      <w:r w:rsidRPr="00BC564D">
        <w:t>with a total monthly income received of $</w:t>
      </w:r>
      <w:r w:rsidR="003B6CB3">
        <w:t>6,004,109.26</w:t>
      </w:r>
      <w:r>
        <w:t xml:space="preserve"> </w:t>
      </w:r>
      <w:r w:rsidRPr="00BC564D">
        <w:t>and monthly expenses of $</w:t>
      </w:r>
      <w:r w:rsidR="0064716D">
        <w:t>4,571,608.65</w:t>
      </w:r>
      <w:r>
        <w:t xml:space="preserve"> </w:t>
      </w:r>
      <w:r w:rsidRPr="00BC564D">
        <w:t xml:space="preserve">with a total net monthly income of </w:t>
      </w:r>
      <w:r>
        <w:t>$1,</w:t>
      </w:r>
      <w:r w:rsidR="0064716D">
        <w:t>432,</w:t>
      </w:r>
      <w:r w:rsidR="00F73EE3">
        <w:t>500.61</w:t>
      </w:r>
      <w:r>
        <w:t xml:space="preserve"> </w:t>
      </w:r>
      <w:r w:rsidRPr="00BC564D">
        <w:t>and an ending month balance of $</w:t>
      </w:r>
      <w:r w:rsidR="001C396F">
        <w:t>3,827,165.94</w:t>
      </w:r>
      <w:r>
        <w:t xml:space="preserve"> </w:t>
      </w:r>
      <w:r w:rsidRPr="00BC564D">
        <w:t xml:space="preserve">with accounts receivable of </w:t>
      </w:r>
      <w:r>
        <w:t>$</w:t>
      </w:r>
      <w:r w:rsidR="00961BF8">
        <w:t>873,419.61</w:t>
      </w:r>
      <w:r>
        <w:t xml:space="preserve"> </w:t>
      </w:r>
      <w:r w:rsidRPr="00BC564D">
        <w:t>leaving a total of $</w:t>
      </w:r>
      <w:r w:rsidR="00961BF8">
        <w:t>30,402,672.45</w:t>
      </w:r>
      <w:r>
        <w:t xml:space="preserve">. </w:t>
      </w:r>
    </w:p>
    <w:p w14:paraId="2FA69AA8" w14:textId="77777777" w:rsidR="00D01A7F" w:rsidRDefault="00D01A7F" w:rsidP="002276B3"/>
    <w:p w14:paraId="730C78BD" w14:textId="2E9D3791" w:rsidR="00D01A7F" w:rsidRPr="00815A20" w:rsidRDefault="00D01A7F" w:rsidP="00D01A7F">
      <w:pPr>
        <w:rPr>
          <w:i/>
          <w:u w:val="single"/>
        </w:rPr>
      </w:pPr>
      <w:r>
        <w:rPr>
          <w:i/>
          <w:u w:val="single"/>
        </w:rPr>
        <w:t xml:space="preserve">Investments and </w:t>
      </w:r>
      <w:proofErr w:type="gramStart"/>
      <w:r>
        <w:rPr>
          <w:i/>
          <w:u w:val="single"/>
        </w:rPr>
        <w:t>CD’s</w:t>
      </w:r>
      <w:proofErr w:type="gramEnd"/>
      <w:r>
        <w:rPr>
          <w:i/>
          <w:u w:val="single"/>
        </w:rPr>
        <w:t xml:space="preserve"> for December 202</w:t>
      </w:r>
      <w:r w:rsidR="00852B82">
        <w:rPr>
          <w:i/>
          <w:u w:val="single"/>
        </w:rPr>
        <w:t>3</w:t>
      </w:r>
    </w:p>
    <w:p w14:paraId="58F4F1C1" w14:textId="5381D52E" w:rsidR="00F219A7" w:rsidRDefault="00F219A7" w:rsidP="00F219A7">
      <w:r>
        <w:t>The investments portfolio value was $</w:t>
      </w:r>
      <w:r w:rsidR="00FC5058">
        <w:t>10,620,960.07</w:t>
      </w:r>
      <w:r>
        <w:t xml:space="preserve"> with a market change of $</w:t>
      </w:r>
      <w:r w:rsidR="00FC5058">
        <w:t>432,208.35</w:t>
      </w:r>
      <w:r>
        <w:t xml:space="preserve"> and a $500,000.00 transfer out to the general fund, leaving a total of $</w:t>
      </w:r>
      <w:r w:rsidR="006A192E">
        <w:t>10,553,168.42</w:t>
      </w:r>
      <w:r>
        <w:t>.  The starting balance in CD’s was $</w:t>
      </w:r>
      <w:r w:rsidR="006A192E">
        <w:t>10,239</w:t>
      </w:r>
      <w:r>
        <w:t>,</w:t>
      </w:r>
      <w:r w:rsidR="00F86DF1">
        <w:t>591.59</w:t>
      </w:r>
      <w:r>
        <w:t xml:space="preserve"> with interest earned of $</w:t>
      </w:r>
      <w:r w:rsidR="00F86DF1">
        <w:t>40</w:t>
      </w:r>
      <w:r w:rsidR="00AC2AE7">
        <w:t>,677.83</w:t>
      </w:r>
      <w:r>
        <w:t xml:space="preserve"> leaving a balance of $1</w:t>
      </w:r>
      <w:r w:rsidR="00AC2AE7">
        <w:t>0,280,269.42</w:t>
      </w:r>
      <w:r w:rsidR="00E513E1">
        <w:t>.</w:t>
      </w:r>
    </w:p>
    <w:p w14:paraId="29B11536" w14:textId="77777777" w:rsidR="00D01A7F" w:rsidRDefault="00D01A7F" w:rsidP="00D01A7F"/>
    <w:p w14:paraId="09877B02" w14:textId="77777777" w:rsidR="00D01A7F" w:rsidRPr="007E66E0" w:rsidRDefault="00D01A7F" w:rsidP="00D01A7F">
      <w:pPr>
        <w:rPr>
          <w:i/>
          <w:iCs/>
          <w:u w:val="single"/>
        </w:rPr>
      </w:pPr>
      <w:r>
        <w:rPr>
          <w:i/>
          <w:iCs/>
          <w:u w:val="single"/>
        </w:rPr>
        <w:t xml:space="preserve">DECEMBER </w:t>
      </w:r>
      <w:r w:rsidRPr="007E66E0">
        <w:rPr>
          <w:i/>
          <w:iCs/>
          <w:u w:val="single"/>
        </w:rPr>
        <w:t>EXPENDITURES</w:t>
      </w:r>
    </w:p>
    <w:p w14:paraId="2D86ACA8" w14:textId="77777777" w:rsidR="00D01A7F" w:rsidRDefault="00D01A7F" w:rsidP="00D01A7F">
      <w:r>
        <w:t xml:space="preserve">The expenditures for the month of December were reviewed. </w:t>
      </w:r>
    </w:p>
    <w:p w14:paraId="229A73F6" w14:textId="77777777" w:rsidR="00D01A7F" w:rsidRDefault="00D01A7F" w:rsidP="00D01A7F"/>
    <w:p w14:paraId="6AF924FA" w14:textId="393BAB24" w:rsidR="00D01A7F" w:rsidRDefault="00D01A7F" w:rsidP="002276B3">
      <w:r>
        <w:lastRenderedPageBreak/>
        <w:t xml:space="preserve">Chairman </w:t>
      </w:r>
      <w:r w:rsidR="00AC2AE7">
        <w:t>Rich Carmignani JR</w:t>
      </w:r>
      <w:r>
        <w:t xml:space="preserve"> </w:t>
      </w:r>
      <w:r w:rsidRPr="002A7161">
        <w:t xml:space="preserve">requested that the </w:t>
      </w:r>
      <w:r>
        <w:t>full financial report, including the expenditure</w:t>
      </w:r>
      <w:r w:rsidR="00905557">
        <w:t xml:space="preserve">s </w:t>
      </w:r>
      <w:r w:rsidRPr="002A7161">
        <w:t>be approved</w:t>
      </w:r>
      <w:r w:rsidR="00142855">
        <w:t>.</w:t>
      </w:r>
      <w:r>
        <w:t xml:space="preserve"> </w:t>
      </w:r>
      <w:r w:rsidR="00142855">
        <w:t xml:space="preserve"> On a m</w:t>
      </w:r>
      <w:r w:rsidR="00923274">
        <w:t>otion by Paula Harrison, seconded by Donna Whitel</w:t>
      </w:r>
      <w:r w:rsidR="00CA6F97">
        <w:t>e</w:t>
      </w:r>
      <w:r w:rsidR="00923274">
        <w:t xml:space="preserve">y, </w:t>
      </w:r>
      <w:r w:rsidR="00142855">
        <w:t xml:space="preserve">these were </w:t>
      </w:r>
      <w:r w:rsidR="00766DBA">
        <w:t>approved without objection</w:t>
      </w:r>
      <w:r>
        <w:t xml:space="preserve">.  </w:t>
      </w:r>
    </w:p>
    <w:p w14:paraId="7D6D1C85" w14:textId="77777777" w:rsidR="008114DA" w:rsidRDefault="008114DA" w:rsidP="008114DA">
      <w:pPr>
        <w:rPr>
          <w:bCs/>
        </w:rPr>
      </w:pPr>
    </w:p>
    <w:p w14:paraId="13150F62" w14:textId="28B0B703" w:rsidR="005511DD" w:rsidRDefault="005511DD" w:rsidP="008114DA">
      <w:pPr>
        <w:rPr>
          <w:b/>
          <w:u w:val="single"/>
        </w:rPr>
      </w:pPr>
      <w:r w:rsidRPr="005511DD">
        <w:rPr>
          <w:b/>
          <w:u w:val="single"/>
        </w:rPr>
        <w:t>OPEN ENROLLMENT/HEALTH FAIRS</w:t>
      </w:r>
    </w:p>
    <w:p w14:paraId="428B89E1" w14:textId="6ACBC090" w:rsidR="00933F6F" w:rsidRPr="00172136" w:rsidRDefault="00172136" w:rsidP="008114DA">
      <w:pPr>
        <w:rPr>
          <w:bCs/>
        </w:rPr>
      </w:pPr>
      <w:r>
        <w:rPr>
          <w:bCs/>
        </w:rPr>
        <w:t xml:space="preserve">Joe advised that we </w:t>
      </w:r>
      <w:r w:rsidR="00E17BD3">
        <w:rPr>
          <w:bCs/>
        </w:rPr>
        <w:t xml:space="preserve">should be </w:t>
      </w:r>
      <w:proofErr w:type="gramStart"/>
      <w:r w:rsidR="00E17BD3">
        <w:rPr>
          <w:bCs/>
        </w:rPr>
        <w:t>planning ahead</w:t>
      </w:r>
      <w:proofErr w:type="gramEnd"/>
      <w:r w:rsidR="00E17BD3">
        <w:rPr>
          <w:bCs/>
        </w:rPr>
        <w:t xml:space="preserve"> regarding our </w:t>
      </w:r>
      <w:r w:rsidR="00142855">
        <w:rPr>
          <w:bCs/>
        </w:rPr>
        <w:t>Open Enrollment/</w:t>
      </w:r>
      <w:r w:rsidR="00E17BD3">
        <w:rPr>
          <w:bCs/>
        </w:rPr>
        <w:t xml:space="preserve">Health Fairs, getting dates </w:t>
      </w:r>
      <w:r w:rsidR="007E488A">
        <w:rPr>
          <w:bCs/>
        </w:rPr>
        <w:t>into</w:t>
      </w:r>
      <w:r w:rsidR="00E17BD3">
        <w:rPr>
          <w:bCs/>
        </w:rPr>
        <w:t xml:space="preserve"> the trust as soon as possible. </w:t>
      </w:r>
      <w:r w:rsidR="009D6AD0">
        <w:rPr>
          <w:bCs/>
        </w:rPr>
        <w:t xml:space="preserve"> </w:t>
      </w:r>
    </w:p>
    <w:p w14:paraId="59E77402" w14:textId="77777777" w:rsidR="00B2559F" w:rsidRDefault="00B2559F" w:rsidP="008114DA">
      <w:pPr>
        <w:rPr>
          <w:b/>
          <w:u w:val="single"/>
        </w:rPr>
      </w:pPr>
    </w:p>
    <w:p w14:paraId="47E7C53A" w14:textId="77777777" w:rsidR="0013269D" w:rsidRDefault="0013269D" w:rsidP="0013269D">
      <w:pPr>
        <w:rPr>
          <w:b/>
          <w:u w:val="single"/>
        </w:rPr>
      </w:pPr>
      <w:r>
        <w:rPr>
          <w:b/>
          <w:u w:val="single"/>
        </w:rPr>
        <w:t>RX RFP</w:t>
      </w:r>
    </w:p>
    <w:p w14:paraId="26D04D84" w14:textId="13F803F4" w:rsidR="00C9411D" w:rsidRDefault="004D5848" w:rsidP="0013269D">
      <w:pPr>
        <w:rPr>
          <w:bCs/>
        </w:rPr>
      </w:pPr>
      <w:r>
        <w:rPr>
          <w:bCs/>
        </w:rPr>
        <w:t xml:space="preserve">John Garrish </w:t>
      </w:r>
      <w:r w:rsidR="00C9411D">
        <w:rPr>
          <w:bCs/>
        </w:rPr>
        <w:t>explained</w:t>
      </w:r>
      <w:r w:rsidR="004D0550">
        <w:rPr>
          <w:bCs/>
        </w:rPr>
        <w:t xml:space="preserve"> </w:t>
      </w:r>
      <w:r w:rsidR="00C9411D">
        <w:rPr>
          <w:bCs/>
        </w:rPr>
        <w:t xml:space="preserve">the RX RFP is between our current vendor, CVS Caremark, and BCBS stating a $1.4 million spread over 3-years between the two.  John said CVS Caremark </w:t>
      </w:r>
      <w:proofErr w:type="gramStart"/>
      <w:r w:rsidR="00C9411D">
        <w:rPr>
          <w:bCs/>
        </w:rPr>
        <w:t>is able to</w:t>
      </w:r>
      <w:proofErr w:type="gramEnd"/>
      <w:r w:rsidR="00C9411D">
        <w:rPr>
          <w:bCs/>
        </w:rPr>
        <w:t xml:space="preserve"> provide better rebates and is planning to roll out Biosimilars which holds the potential for more savings for us in the future.  Joe Shea explained our pharmaceutical costs account for 25% of our overall claim expenses. He then provided the pros and cons </w:t>
      </w:r>
      <w:proofErr w:type="gramStart"/>
      <w:r w:rsidR="00C9411D">
        <w:rPr>
          <w:bCs/>
        </w:rPr>
        <w:t>for</w:t>
      </w:r>
      <w:proofErr w:type="gramEnd"/>
      <w:r w:rsidR="00C9411D">
        <w:rPr>
          <w:bCs/>
        </w:rPr>
        <w:t xml:space="preserve"> going with each entity, recommending in the end to continue with CVS Caremark for another 3 years.  </w:t>
      </w:r>
    </w:p>
    <w:p w14:paraId="01238883" w14:textId="77777777" w:rsidR="00C9411D" w:rsidRDefault="00C9411D" w:rsidP="0013269D">
      <w:pPr>
        <w:rPr>
          <w:bCs/>
        </w:rPr>
      </w:pPr>
    </w:p>
    <w:p w14:paraId="058ADBB1" w14:textId="7623B01A" w:rsidR="007E488A" w:rsidRPr="004D5848" w:rsidRDefault="008E779A" w:rsidP="0013269D">
      <w:pPr>
        <w:rPr>
          <w:bCs/>
        </w:rPr>
      </w:pPr>
      <w:r>
        <w:rPr>
          <w:bCs/>
        </w:rPr>
        <w:t xml:space="preserve">A motion </w:t>
      </w:r>
      <w:r w:rsidR="00C9411D">
        <w:rPr>
          <w:bCs/>
        </w:rPr>
        <w:t>was</w:t>
      </w:r>
      <w:r>
        <w:rPr>
          <w:bCs/>
        </w:rPr>
        <w:t xml:space="preserve"> made by Emily </w:t>
      </w:r>
      <w:r w:rsidR="007C7847">
        <w:rPr>
          <w:bCs/>
        </w:rPr>
        <w:t xml:space="preserve">Russo, seconded by Gabriele Voelker, </w:t>
      </w:r>
      <w:r w:rsidR="00C9411D">
        <w:rPr>
          <w:bCs/>
        </w:rPr>
        <w:t>to renew our contract with CVS Caremark for the next 3 years beginning July 1, 2024.  A</w:t>
      </w:r>
      <w:r w:rsidR="007C7847">
        <w:rPr>
          <w:bCs/>
        </w:rPr>
        <w:t xml:space="preserve"> roll call vote was taken with </w:t>
      </w:r>
      <w:r w:rsidR="00282514">
        <w:rPr>
          <w:bCs/>
        </w:rPr>
        <w:t>all in favor</w:t>
      </w:r>
      <w:r w:rsidR="007C7847">
        <w:rPr>
          <w:bCs/>
        </w:rPr>
        <w:t xml:space="preserve">. </w:t>
      </w:r>
    </w:p>
    <w:p w14:paraId="5CF541BD" w14:textId="77777777" w:rsidR="0013269D" w:rsidRDefault="0013269D" w:rsidP="008114DA">
      <w:pPr>
        <w:rPr>
          <w:b/>
          <w:u w:val="single"/>
        </w:rPr>
      </w:pPr>
    </w:p>
    <w:p w14:paraId="380D2C36" w14:textId="3CC7EDA9" w:rsidR="005511DD" w:rsidRDefault="00C974D2" w:rsidP="008114DA">
      <w:pPr>
        <w:rPr>
          <w:b/>
          <w:u w:val="single"/>
        </w:rPr>
      </w:pPr>
      <w:r>
        <w:rPr>
          <w:b/>
          <w:u w:val="single"/>
        </w:rPr>
        <w:t>STOP LOSS UPDATE</w:t>
      </w:r>
    </w:p>
    <w:p w14:paraId="5DDFD666" w14:textId="7E11E967" w:rsidR="00E065FE" w:rsidRPr="00CB0248" w:rsidRDefault="00CB0248" w:rsidP="008114DA">
      <w:pPr>
        <w:rPr>
          <w:bCs/>
        </w:rPr>
      </w:pPr>
      <w:r w:rsidRPr="00CB0248">
        <w:rPr>
          <w:bCs/>
        </w:rPr>
        <w:t xml:space="preserve">Joe explained </w:t>
      </w:r>
      <w:r>
        <w:rPr>
          <w:bCs/>
        </w:rPr>
        <w:t xml:space="preserve">that </w:t>
      </w:r>
      <w:r w:rsidR="00333BDA">
        <w:rPr>
          <w:bCs/>
        </w:rPr>
        <w:t xml:space="preserve">we </w:t>
      </w:r>
      <w:r w:rsidR="00C9411D">
        <w:rPr>
          <w:bCs/>
        </w:rPr>
        <w:t>have been reimbursed</w:t>
      </w:r>
      <w:r w:rsidR="00333BDA">
        <w:rPr>
          <w:bCs/>
        </w:rPr>
        <w:t xml:space="preserve"> </w:t>
      </w:r>
      <w:r w:rsidR="00C9411D">
        <w:rPr>
          <w:bCs/>
        </w:rPr>
        <w:t>$</w:t>
      </w:r>
      <w:r w:rsidR="00333BDA">
        <w:rPr>
          <w:bCs/>
        </w:rPr>
        <w:t xml:space="preserve">2.5 million </w:t>
      </w:r>
      <w:r w:rsidR="00C9411D">
        <w:rPr>
          <w:bCs/>
        </w:rPr>
        <w:t xml:space="preserve">from our reinsurance in FY23 with more funds expected.  So far in FY24, we only have 1 person that has reached the stop loss limit.  </w:t>
      </w:r>
    </w:p>
    <w:p w14:paraId="0725B022" w14:textId="77777777" w:rsidR="002B3486" w:rsidRDefault="002B3486" w:rsidP="008114DA">
      <w:pPr>
        <w:rPr>
          <w:b/>
          <w:u w:val="single"/>
        </w:rPr>
      </w:pPr>
    </w:p>
    <w:p w14:paraId="50F21D2E" w14:textId="5CDF8CB4" w:rsidR="00C974D2" w:rsidRDefault="00C974D2" w:rsidP="008114DA">
      <w:pPr>
        <w:rPr>
          <w:b/>
          <w:u w:val="single"/>
        </w:rPr>
      </w:pPr>
      <w:r>
        <w:rPr>
          <w:b/>
          <w:u w:val="single"/>
        </w:rPr>
        <w:t>CANARX MAILING</w:t>
      </w:r>
    </w:p>
    <w:p w14:paraId="265C9D11" w14:textId="36224AE0" w:rsidR="000221D3" w:rsidRPr="002F7C4D" w:rsidRDefault="002F7C4D" w:rsidP="008114DA">
      <w:pPr>
        <w:rPr>
          <w:bCs/>
        </w:rPr>
      </w:pPr>
      <w:r w:rsidRPr="002F7C4D">
        <w:rPr>
          <w:bCs/>
        </w:rPr>
        <w:t xml:space="preserve">Joe </w:t>
      </w:r>
      <w:r>
        <w:rPr>
          <w:bCs/>
        </w:rPr>
        <w:t xml:space="preserve">explained that this is a </w:t>
      </w:r>
      <w:r w:rsidR="006261F8">
        <w:rPr>
          <w:bCs/>
        </w:rPr>
        <w:t>voluntary</w:t>
      </w:r>
      <w:r>
        <w:rPr>
          <w:bCs/>
        </w:rPr>
        <w:t xml:space="preserve"> program and is not highly utilized</w:t>
      </w:r>
      <w:r w:rsidR="006261F8">
        <w:rPr>
          <w:bCs/>
        </w:rPr>
        <w:t xml:space="preserve">, we have 600 subscribers receiving pharmaceuticals </w:t>
      </w:r>
      <w:r w:rsidR="00356FBF">
        <w:rPr>
          <w:bCs/>
        </w:rPr>
        <w:t xml:space="preserve">that could be using </w:t>
      </w:r>
      <w:proofErr w:type="spellStart"/>
      <w:r w:rsidR="00356FBF">
        <w:rPr>
          <w:bCs/>
        </w:rPr>
        <w:t>CanaRx</w:t>
      </w:r>
      <w:proofErr w:type="spellEnd"/>
      <w:r w:rsidR="00356FBF">
        <w:rPr>
          <w:bCs/>
        </w:rPr>
        <w:t xml:space="preserve"> </w:t>
      </w:r>
      <w:r w:rsidR="00263595">
        <w:rPr>
          <w:bCs/>
        </w:rPr>
        <w:t>which in turn would save</w:t>
      </w:r>
      <w:r w:rsidR="00356FBF">
        <w:rPr>
          <w:bCs/>
        </w:rPr>
        <w:t xml:space="preserve"> the </w:t>
      </w:r>
      <w:r w:rsidR="00B03CF1">
        <w:rPr>
          <w:bCs/>
        </w:rPr>
        <w:t>members</w:t>
      </w:r>
      <w:r w:rsidR="00356FBF">
        <w:rPr>
          <w:bCs/>
        </w:rPr>
        <w:t xml:space="preserve"> and the </w:t>
      </w:r>
      <w:r w:rsidR="00C9411D">
        <w:rPr>
          <w:bCs/>
        </w:rPr>
        <w:t>T</w:t>
      </w:r>
      <w:r w:rsidR="00356FBF">
        <w:rPr>
          <w:bCs/>
        </w:rPr>
        <w:t xml:space="preserve">rust money.  </w:t>
      </w:r>
      <w:r w:rsidR="00592456">
        <w:rPr>
          <w:bCs/>
        </w:rPr>
        <w:t xml:space="preserve">He advised that a marketing campaign targeting these members will be done </w:t>
      </w:r>
      <w:r w:rsidR="00B03CF1">
        <w:rPr>
          <w:bCs/>
        </w:rPr>
        <w:t xml:space="preserve">by </w:t>
      </w:r>
      <w:proofErr w:type="spellStart"/>
      <w:r w:rsidR="00B03CF1">
        <w:rPr>
          <w:bCs/>
        </w:rPr>
        <w:t>CanaRx</w:t>
      </w:r>
      <w:proofErr w:type="spellEnd"/>
      <w:r w:rsidR="00B03CF1">
        <w:rPr>
          <w:bCs/>
        </w:rPr>
        <w:t xml:space="preserve"> </w:t>
      </w:r>
      <w:r w:rsidR="00592456">
        <w:rPr>
          <w:bCs/>
        </w:rPr>
        <w:t xml:space="preserve">and to be aware </w:t>
      </w:r>
      <w:r w:rsidR="00577C66">
        <w:rPr>
          <w:bCs/>
        </w:rPr>
        <w:t xml:space="preserve">of it in case a member has questions about the </w:t>
      </w:r>
      <w:r w:rsidR="00E25F30">
        <w:rPr>
          <w:bCs/>
        </w:rPr>
        <w:t>program’s</w:t>
      </w:r>
      <w:r w:rsidR="00577C66">
        <w:rPr>
          <w:bCs/>
        </w:rPr>
        <w:t xml:space="preserve"> validity. </w:t>
      </w:r>
    </w:p>
    <w:p w14:paraId="4D26A90F" w14:textId="77777777" w:rsidR="00B2559F" w:rsidRDefault="00B2559F" w:rsidP="008114DA">
      <w:pPr>
        <w:rPr>
          <w:b/>
          <w:u w:val="single"/>
        </w:rPr>
      </w:pPr>
    </w:p>
    <w:p w14:paraId="2C05D16A" w14:textId="15EB77E0" w:rsidR="00C974D2" w:rsidRDefault="00C974D2" w:rsidP="008114DA">
      <w:pPr>
        <w:rPr>
          <w:b/>
          <w:u w:val="single"/>
        </w:rPr>
      </w:pPr>
      <w:r>
        <w:rPr>
          <w:b/>
          <w:u w:val="single"/>
        </w:rPr>
        <w:t>SPOUSE AUDIT/MARITAL AFFIDAVIT/BUDGET ADJUSTMENT</w:t>
      </w:r>
    </w:p>
    <w:p w14:paraId="5C8513B1" w14:textId="58198DEC" w:rsidR="00C9411D" w:rsidRDefault="00341A45" w:rsidP="00C9411D">
      <w:pPr>
        <w:rPr>
          <w:bCs/>
        </w:rPr>
      </w:pPr>
      <w:r>
        <w:rPr>
          <w:bCs/>
        </w:rPr>
        <w:t xml:space="preserve">Joe </w:t>
      </w:r>
      <w:r w:rsidR="00C7458B">
        <w:rPr>
          <w:bCs/>
        </w:rPr>
        <w:t xml:space="preserve">explained </w:t>
      </w:r>
      <w:r w:rsidR="00C9411D">
        <w:rPr>
          <w:bCs/>
        </w:rPr>
        <w:t>members are responsible for notifying their employer/the Trust when they experience a status change such as a divorce or the remarriage of either divorced party. The lack of notification when either divorced party remarries is fraudulent.  We currently have two cases like this that were brought to our attention which directly impact the Trust and its bottom line.</w:t>
      </w:r>
      <w:r w:rsidR="00C9411D" w:rsidRPr="00C9411D">
        <w:rPr>
          <w:bCs/>
        </w:rPr>
        <w:t xml:space="preserve"> </w:t>
      </w:r>
      <w:proofErr w:type="gramStart"/>
      <w:r w:rsidR="00C9411D">
        <w:rPr>
          <w:bCs/>
        </w:rPr>
        <w:t>In light of</w:t>
      </w:r>
      <w:proofErr w:type="gramEnd"/>
      <w:r w:rsidR="00C9411D">
        <w:rPr>
          <w:bCs/>
        </w:rPr>
        <w:t xml:space="preserve"> these cases, Joe su</w:t>
      </w:r>
      <w:r w:rsidR="00326D41">
        <w:rPr>
          <w:bCs/>
        </w:rPr>
        <w:t>ggest</w:t>
      </w:r>
      <w:r w:rsidR="00C9411D">
        <w:rPr>
          <w:bCs/>
        </w:rPr>
        <w:t xml:space="preserve">ed doing an audit of members with spouses on record enforcing </w:t>
      </w:r>
      <w:proofErr w:type="gramStart"/>
      <w:r w:rsidR="00C9411D">
        <w:rPr>
          <w:bCs/>
        </w:rPr>
        <w:t>they complete</w:t>
      </w:r>
      <w:proofErr w:type="gramEnd"/>
      <w:r w:rsidR="00C9411D">
        <w:rPr>
          <w:bCs/>
        </w:rPr>
        <w:t xml:space="preserve"> and sign a new M</w:t>
      </w:r>
      <w:r w:rsidR="00664FB2">
        <w:rPr>
          <w:bCs/>
        </w:rPr>
        <w:t xml:space="preserve">arital Status Affidavit </w:t>
      </w:r>
      <w:r w:rsidR="00C9411D">
        <w:rPr>
          <w:bCs/>
        </w:rPr>
        <w:t xml:space="preserve">(MSA).  The MSA will be tweaked to include stronger language for acknowledgement and clearly defined consequences for failure to provide proper notification of a divorce/remarriage in the future.  When the audit is performed, those who fail to respond will be cancelled.  Joe stated we’ll need to add $5,000 to the budget for the audit expenses.  </w:t>
      </w:r>
    </w:p>
    <w:p w14:paraId="361C3F8A" w14:textId="77777777" w:rsidR="00C9411D" w:rsidRDefault="00C9411D" w:rsidP="00C9411D">
      <w:pPr>
        <w:rPr>
          <w:bCs/>
        </w:rPr>
      </w:pPr>
    </w:p>
    <w:p w14:paraId="6304E792" w14:textId="412168DB" w:rsidR="00B2559F" w:rsidRPr="007B4900" w:rsidRDefault="00C9411D" w:rsidP="00C9411D">
      <w:pPr>
        <w:rPr>
          <w:bCs/>
        </w:rPr>
      </w:pPr>
      <w:r>
        <w:rPr>
          <w:bCs/>
        </w:rPr>
        <w:t xml:space="preserve">On a motion by </w:t>
      </w:r>
      <w:r w:rsidR="00C27A41">
        <w:rPr>
          <w:bCs/>
        </w:rPr>
        <w:t>Donna Whitel</w:t>
      </w:r>
      <w:r w:rsidR="00CA6F97">
        <w:rPr>
          <w:bCs/>
        </w:rPr>
        <w:t>e</w:t>
      </w:r>
      <w:r w:rsidR="00C27A41">
        <w:rPr>
          <w:bCs/>
        </w:rPr>
        <w:t>y</w:t>
      </w:r>
      <w:r w:rsidR="00CC78D4">
        <w:rPr>
          <w:bCs/>
        </w:rPr>
        <w:t>, seconded</w:t>
      </w:r>
      <w:r w:rsidR="00C27A41">
        <w:rPr>
          <w:bCs/>
        </w:rPr>
        <w:t xml:space="preserve"> by Paula Harrison</w:t>
      </w:r>
      <w:r>
        <w:rPr>
          <w:bCs/>
        </w:rPr>
        <w:t>, it was voted to add $5,000 to the FY2024 budget for the impending spousal audit.  This was approved</w:t>
      </w:r>
      <w:r w:rsidR="007C2EE8">
        <w:rPr>
          <w:bCs/>
        </w:rPr>
        <w:t xml:space="preserve"> with unan</w:t>
      </w:r>
      <w:r w:rsidR="00CC78D4">
        <w:rPr>
          <w:bCs/>
        </w:rPr>
        <w:t xml:space="preserve">imous consent. </w:t>
      </w:r>
    </w:p>
    <w:p w14:paraId="55E06DFE" w14:textId="77777777" w:rsidR="00B2559F" w:rsidRDefault="00B2559F" w:rsidP="008114DA">
      <w:pPr>
        <w:rPr>
          <w:b/>
          <w:u w:val="single"/>
        </w:rPr>
      </w:pPr>
    </w:p>
    <w:p w14:paraId="48389146" w14:textId="3EB60211" w:rsidR="00C974D2" w:rsidRDefault="00C974D2" w:rsidP="008114DA">
      <w:pPr>
        <w:rPr>
          <w:b/>
          <w:u w:val="single"/>
        </w:rPr>
      </w:pPr>
      <w:r>
        <w:rPr>
          <w:b/>
          <w:u w:val="single"/>
        </w:rPr>
        <w:lastRenderedPageBreak/>
        <w:t>RATE INCREASE</w:t>
      </w:r>
    </w:p>
    <w:p w14:paraId="0A2CF90A" w14:textId="52CF01EF" w:rsidR="00E34067" w:rsidRDefault="000B087C" w:rsidP="00E34067">
      <w:r>
        <w:t xml:space="preserve">Joe stated </w:t>
      </w:r>
      <w:r w:rsidR="00C9411D">
        <w:t>th</w:t>
      </w:r>
      <w:r>
        <w:t xml:space="preserve">ere has been </w:t>
      </w:r>
      <w:r w:rsidR="00C9411D">
        <w:t>a $6</w:t>
      </w:r>
      <w:r>
        <w:t xml:space="preserve"> million loss to the </w:t>
      </w:r>
      <w:r w:rsidR="00C9411D">
        <w:t>Tr</w:t>
      </w:r>
      <w:r>
        <w:t>ust</w:t>
      </w:r>
      <w:r w:rsidR="00C9411D">
        <w:t xml:space="preserve"> over the last calendar year in claims expenses</w:t>
      </w:r>
      <w:r>
        <w:t>.  With</w:t>
      </w:r>
      <w:r w:rsidR="001D132B">
        <w:t xml:space="preserve"> 6</w:t>
      </w:r>
      <w:r>
        <w:t xml:space="preserve"> months of claim activity left</w:t>
      </w:r>
      <w:r w:rsidR="00C9411D">
        <w:t xml:space="preserve"> in this fiscal year and claims</w:t>
      </w:r>
      <w:r w:rsidR="00C9411D" w:rsidRPr="00C9411D">
        <w:t xml:space="preserve"> </w:t>
      </w:r>
      <w:r w:rsidR="00C9411D">
        <w:t xml:space="preserve">expected to continue to trend upward, </w:t>
      </w:r>
      <w:r>
        <w:t xml:space="preserve">the buffer is depleting requiring a sizeable rate increase </w:t>
      </w:r>
      <w:r w:rsidR="00C9411D">
        <w:t xml:space="preserve">for </w:t>
      </w:r>
      <w:r w:rsidR="00200A13">
        <w:t>July 1, 2024</w:t>
      </w:r>
      <w:r w:rsidR="00C9411D">
        <w:t xml:space="preserve">.  </w:t>
      </w:r>
      <w:r w:rsidR="00922A5B">
        <w:t xml:space="preserve">Joe </w:t>
      </w:r>
      <w:r w:rsidR="00200A13">
        <w:t>originally propos</w:t>
      </w:r>
      <w:r w:rsidR="00C9411D">
        <w:t>ed</w:t>
      </w:r>
      <w:r>
        <w:t xml:space="preserve"> an increase of around 10% for the HMO and PPO plan</w:t>
      </w:r>
      <w:r w:rsidR="00922A5B">
        <w:t xml:space="preserve">s which was met with </w:t>
      </w:r>
      <w:r w:rsidR="00DC060A">
        <w:t xml:space="preserve">push back from the </w:t>
      </w:r>
      <w:r w:rsidR="00C9411D">
        <w:t>EC</w:t>
      </w:r>
      <w:r w:rsidR="00DC060A">
        <w:t xml:space="preserve"> asking to keep the increase in the single digits.</w:t>
      </w:r>
      <w:r w:rsidR="00A03E58">
        <w:t xml:space="preserve"> </w:t>
      </w:r>
      <w:r w:rsidR="00C9411D">
        <w:t xml:space="preserve"> </w:t>
      </w:r>
      <w:r w:rsidR="00DC060A">
        <w:t>Joe gave 2 scenarios</w:t>
      </w:r>
      <w:r w:rsidR="00B67B5D">
        <w:t xml:space="preserve">, </w:t>
      </w:r>
      <w:r w:rsidR="00C9411D">
        <w:t>one</w:t>
      </w:r>
      <w:r w:rsidR="00B67B5D">
        <w:t xml:space="preserve"> at 8% </w:t>
      </w:r>
      <w:r w:rsidR="00C9411D">
        <w:t xml:space="preserve">which could have us </w:t>
      </w:r>
      <w:r w:rsidR="00B67B5D">
        <w:t xml:space="preserve">breaking close to even and one at 9% </w:t>
      </w:r>
      <w:r w:rsidR="00C9411D">
        <w:t xml:space="preserve">which could </w:t>
      </w:r>
      <w:r w:rsidR="00B67B5D">
        <w:t>hopefully giv</w:t>
      </w:r>
      <w:r w:rsidR="00C9411D">
        <w:t>e</w:t>
      </w:r>
      <w:r w:rsidR="00B67B5D">
        <w:t xml:space="preserve"> us a slight reserve.  </w:t>
      </w:r>
      <w:r w:rsidR="00E34067">
        <w:t xml:space="preserve">This was followed by </w:t>
      </w:r>
      <w:r w:rsidR="00C9411D">
        <w:t>much</w:t>
      </w:r>
      <w:r w:rsidR="00E34067">
        <w:t xml:space="preserve"> discussion.</w:t>
      </w:r>
    </w:p>
    <w:p w14:paraId="7A5AA795" w14:textId="77777777" w:rsidR="00E34067" w:rsidRDefault="00E34067" w:rsidP="00E34067"/>
    <w:p w14:paraId="02DBECC1" w14:textId="39C07F29" w:rsidR="00E34067" w:rsidRDefault="00E34067" w:rsidP="00E34067">
      <w:r>
        <w:t xml:space="preserve">On a motion by </w:t>
      </w:r>
      <w:r w:rsidR="007D5584">
        <w:t>Donna Whitel</w:t>
      </w:r>
      <w:r w:rsidR="00CA6F97">
        <w:t>e</w:t>
      </w:r>
      <w:r w:rsidR="007D5584">
        <w:t>y</w:t>
      </w:r>
      <w:r>
        <w:t xml:space="preserve">, seconded by </w:t>
      </w:r>
      <w:r w:rsidR="007D5584">
        <w:t>Emily Russo</w:t>
      </w:r>
      <w:r>
        <w:t>, it was voted to recommend to the IAC a</w:t>
      </w:r>
      <w:r w:rsidR="007E20BB">
        <w:t>n 8</w:t>
      </w:r>
      <w:r>
        <w:t>% rate increase</w:t>
      </w:r>
      <w:r w:rsidR="007E20BB">
        <w:t xml:space="preserve"> </w:t>
      </w:r>
      <w:r>
        <w:t>for the HMO and PPO plans effective July 1, 202</w:t>
      </w:r>
      <w:r w:rsidR="007E20BB">
        <w:t>4</w:t>
      </w:r>
      <w:r>
        <w:t xml:space="preserve">.  A roll call vote was taken, passing with </w:t>
      </w:r>
      <w:r w:rsidR="007D5584">
        <w:t>5</w:t>
      </w:r>
      <w:r>
        <w:t xml:space="preserve"> voting yes and </w:t>
      </w:r>
      <w:r w:rsidR="007D5584">
        <w:t>3</w:t>
      </w:r>
      <w:r>
        <w:t xml:space="preserve"> voting no.  </w:t>
      </w:r>
    </w:p>
    <w:p w14:paraId="7FDD5475" w14:textId="77777777" w:rsidR="00B2559F" w:rsidRDefault="00B2559F" w:rsidP="008114DA">
      <w:pPr>
        <w:rPr>
          <w:b/>
          <w:u w:val="single"/>
        </w:rPr>
      </w:pPr>
    </w:p>
    <w:p w14:paraId="548C9B38" w14:textId="29C9B04F" w:rsidR="00C974D2" w:rsidRDefault="00C974D2" w:rsidP="008114DA">
      <w:pPr>
        <w:rPr>
          <w:b/>
          <w:u w:val="single"/>
        </w:rPr>
      </w:pPr>
      <w:r>
        <w:rPr>
          <w:b/>
          <w:u w:val="single"/>
        </w:rPr>
        <w:t>LAST MINUTE ITEMS</w:t>
      </w:r>
    </w:p>
    <w:p w14:paraId="3BF65C6D" w14:textId="77777777" w:rsidR="00CA6F97" w:rsidRDefault="00B56262" w:rsidP="008114DA">
      <w:pPr>
        <w:rPr>
          <w:bCs/>
        </w:rPr>
      </w:pPr>
      <w:r>
        <w:rPr>
          <w:bCs/>
        </w:rPr>
        <w:t xml:space="preserve">Joe advised that </w:t>
      </w:r>
      <w:r w:rsidR="00926AE4">
        <w:rPr>
          <w:bCs/>
        </w:rPr>
        <w:t xml:space="preserve">there are extended Fitness Benefits available </w:t>
      </w:r>
      <w:r w:rsidR="00B724B8">
        <w:rPr>
          <w:bCs/>
        </w:rPr>
        <w:t xml:space="preserve">at no additional cost to the trust or the members.  </w:t>
      </w:r>
      <w:r w:rsidR="00EF2872">
        <w:rPr>
          <w:bCs/>
        </w:rPr>
        <w:t xml:space="preserve">The Fitness Benefit remains </w:t>
      </w:r>
      <w:r w:rsidR="004146F2">
        <w:rPr>
          <w:bCs/>
        </w:rPr>
        <w:t xml:space="preserve">at </w:t>
      </w:r>
      <w:r w:rsidR="00EF2872">
        <w:rPr>
          <w:bCs/>
        </w:rPr>
        <w:t>$150</w:t>
      </w:r>
      <w:r w:rsidR="006D40A0" w:rsidRPr="006D40A0">
        <w:rPr>
          <w:b/>
          <w:bCs/>
          <w:color w:val="FF0000"/>
        </w:rPr>
        <w:t xml:space="preserve"> </w:t>
      </w:r>
      <w:r w:rsidR="006D40A0" w:rsidRPr="007F219F">
        <w:rPr>
          <w:b/>
          <w:bCs/>
        </w:rPr>
        <w:t>per plan regardless of how many dependents are on that plan</w:t>
      </w:r>
      <w:r w:rsidR="00EF2872" w:rsidRPr="007F219F">
        <w:rPr>
          <w:bCs/>
        </w:rPr>
        <w:t xml:space="preserve"> </w:t>
      </w:r>
      <w:r w:rsidR="00EF2872">
        <w:rPr>
          <w:bCs/>
        </w:rPr>
        <w:t xml:space="preserve">but </w:t>
      </w:r>
      <w:r w:rsidR="002A55F7">
        <w:rPr>
          <w:bCs/>
        </w:rPr>
        <w:t>has expanded to include reimbursement for more things</w:t>
      </w:r>
      <w:r w:rsidR="007F219F">
        <w:rPr>
          <w:bCs/>
        </w:rPr>
        <w:t xml:space="preserve"> relating to fitness</w:t>
      </w:r>
      <w:r w:rsidR="002A55F7">
        <w:rPr>
          <w:bCs/>
        </w:rPr>
        <w:t xml:space="preserve">. </w:t>
      </w:r>
    </w:p>
    <w:p w14:paraId="65539A9D" w14:textId="77777777" w:rsidR="00CA6F97" w:rsidRDefault="00CA6F97" w:rsidP="008114DA">
      <w:pPr>
        <w:rPr>
          <w:bCs/>
        </w:rPr>
      </w:pPr>
    </w:p>
    <w:p w14:paraId="7431D965" w14:textId="7544A3FA" w:rsidR="00B2559F" w:rsidRPr="000B4275" w:rsidRDefault="000A33FE" w:rsidP="008114DA">
      <w:pPr>
        <w:rPr>
          <w:bCs/>
        </w:rPr>
      </w:pPr>
      <w:r>
        <w:rPr>
          <w:bCs/>
        </w:rPr>
        <w:t xml:space="preserve">A motion was made by </w:t>
      </w:r>
      <w:r w:rsidR="005D42CE">
        <w:rPr>
          <w:bCs/>
        </w:rPr>
        <w:t>Donna Whitel</w:t>
      </w:r>
      <w:r w:rsidR="00CA6F97">
        <w:rPr>
          <w:bCs/>
        </w:rPr>
        <w:t>e</w:t>
      </w:r>
      <w:r w:rsidR="005D42CE">
        <w:rPr>
          <w:bCs/>
        </w:rPr>
        <w:t xml:space="preserve">y and seconded by Joanne </w:t>
      </w:r>
      <w:r w:rsidR="005D42CE">
        <w:t xml:space="preserve">Misiaszek </w:t>
      </w:r>
      <w:r w:rsidR="004146F2">
        <w:t xml:space="preserve">for an </w:t>
      </w:r>
      <w:r w:rsidR="006B4824">
        <w:t>all-inclusive</w:t>
      </w:r>
      <w:r w:rsidR="004146F2">
        <w:t xml:space="preserve"> option</w:t>
      </w:r>
      <w:r w:rsidR="00813D9C">
        <w:t xml:space="preserve"> (</w:t>
      </w:r>
      <w:r w:rsidR="00320322">
        <w:t xml:space="preserve">which includes </w:t>
      </w:r>
      <w:r w:rsidR="00813D9C">
        <w:t>bicycles/bicycle helmets</w:t>
      </w:r>
      <w:r w:rsidR="006620E3">
        <w:t>, athletic shoes &amp; sports activity fees)</w:t>
      </w:r>
      <w:r w:rsidR="004146F2">
        <w:t xml:space="preserve">, all were in favor. </w:t>
      </w:r>
    </w:p>
    <w:p w14:paraId="713081CE" w14:textId="77777777" w:rsidR="00205E08" w:rsidRDefault="00205E08" w:rsidP="008114DA">
      <w:pPr>
        <w:rPr>
          <w:b/>
          <w:bCs/>
          <w:u w:val="single"/>
        </w:rPr>
      </w:pPr>
    </w:p>
    <w:p w14:paraId="569BB283" w14:textId="16E1D837" w:rsidR="005511DD" w:rsidRDefault="008114DA" w:rsidP="008114DA">
      <w:pPr>
        <w:rPr>
          <w:b/>
          <w:bCs/>
          <w:u w:val="single"/>
        </w:rPr>
      </w:pPr>
      <w:r>
        <w:rPr>
          <w:b/>
          <w:bCs/>
          <w:u w:val="single"/>
        </w:rPr>
        <w:t>ADJOURNMENT</w:t>
      </w:r>
    </w:p>
    <w:p w14:paraId="44EA9BB0" w14:textId="2E3EC7CB" w:rsidR="008114DA" w:rsidRDefault="008114DA" w:rsidP="008114DA">
      <w:r>
        <w:t>Meeting adjourned at 10:</w:t>
      </w:r>
      <w:r w:rsidR="0055761A">
        <w:t>32</w:t>
      </w:r>
      <w:r w:rsidR="00CA6F97">
        <w:t xml:space="preserve"> a.m.</w:t>
      </w:r>
    </w:p>
    <w:p w14:paraId="77638A7F" w14:textId="77777777" w:rsidR="008114DA" w:rsidRDefault="008114DA" w:rsidP="008114DA"/>
    <w:p w14:paraId="40C528FE" w14:textId="77777777" w:rsidR="008114DA" w:rsidRDefault="008114DA" w:rsidP="008114DA"/>
    <w:p w14:paraId="66C25FAE" w14:textId="77777777" w:rsidR="008114DA" w:rsidRDefault="008114DA" w:rsidP="008114DA"/>
    <w:p w14:paraId="49DD7405" w14:textId="77777777" w:rsidR="008114DA" w:rsidRDefault="008114DA" w:rsidP="008114DA">
      <w:r>
        <w:t>Respectfully submitted,</w:t>
      </w:r>
    </w:p>
    <w:p w14:paraId="4FB8CD8A" w14:textId="77777777" w:rsidR="008114DA" w:rsidRDefault="008114DA" w:rsidP="008114DA">
      <w:r>
        <w:t>Jessica Hebert</w:t>
      </w:r>
    </w:p>
    <w:p w14:paraId="7FB20C48" w14:textId="77777777" w:rsidR="008114DA" w:rsidRDefault="008114DA" w:rsidP="008114DA"/>
    <w:p w14:paraId="6C8E2E99" w14:textId="77777777" w:rsidR="008114DA" w:rsidRDefault="008114DA" w:rsidP="008114DA"/>
    <w:p w14:paraId="259E9AF2" w14:textId="77777777" w:rsidR="008114DA" w:rsidRDefault="008114DA" w:rsidP="008114DA"/>
    <w:p w14:paraId="50AAF707" w14:textId="77777777" w:rsidR="008114DA" w:rsidRDefault="008114DA" w:rsidP="008114DA">
      <w:pPr>
        <w:jc w:val="center"/>
        <w:rPr>
          <w:b/>
          <w:u w:val="single"/>
        </w:rPr>
      </w:pPr>
      <w:r>
        <w:rPr>
          <w:b/>
          <w:u w:val="single"/>
        </w:rPr>
        <w:t>Meeting Schedule</w:t>
      </w:r>
    </w:p>
    <w:p w14:paraId="5586EF75" w14:textId="77777777" w:rsidR="008114DA" w:rsidRDefault="008114DA" w:rsidP="008114DA">
      <w:pPr>
        <w:jc w:val="center"/>
      </w:pPr>
      <w:r>
        <w:t>Executive Committee – February 2024, TBD</w:t>
      </w:r>
    </w:p>
    <w:p w14:paraId="08DB3BEC" w14:textId="41C07D90" w:rsidR="000E03C5" w:rsidRDefault="00593AD6" w:rsidP="00593AD6">
      <w:pPr>
        <w:jc w:val="center"/>
      </w:pPr>
      <w:r>
        <w:t>March 20, 2024, 10:00 a.m., via ZOOM</w:t>
      </w:r>
    </w:p>
    <w:p w14:paraId="7F081AD5" w14:textId="77777777" w:rsidR="00404FD0" w:rsidRDefault="00404FD0" w:rsidP="00404FD0">
      <w:pPr>
        <w:jc w:val="center"/>
      </w:pPr>
      <w:r>
        <w:t>Insurance Advisory Committee – January 31, 2024, 10:00 a.m., via ZOOM</w:t>
      </w:r>
    </w:p>
    <w:p w14:paraId="59ED48A0" w14:textId="77777777" w:rsidR="000E03C5" w:rsidRDefault="000E03C5" w:rsidP="00593AD6">
      <w:pPr>
        <w:jc w:val="center"/>
      </w:pPr>
    </w:p>
    <w:sectPr w:rsidR="000E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EB"/>
    <w:rsid w:val="00001086"/>
    <w:rsid w:val="00001BBC"/>
    <w:rsid w:val="000059B5"/>
    <w:rsid w:val="00010671"/>
    <w:rsid w:val="000221D3"/>
    <w:rsid w:val="000330CF"/>
    <w:rsid w:val="000362A9"/>
    <w:rsid w:val="0004476B"/>
    <w:rsid w:val="00064AF2"/>
    <w:rsid w:val="00097E46"/>
    <w:rsid w:val="000A33FE"/>
    <w:rsid w:val="000B087C"/>
    <w:rsid w:val="000B2351"/>
    <w:rsid w:val="000B4275"/>
    <w:rsid w:val="000E03C5"/>
    <w:rsid w:val="0013269D"/>
    <w:rsid w:val="00142855"/>
    <w:rsid w:val="00143EC2"/>
    <w:rsid w:val="00151009"/>
    <w:rsid w:val="00172136"/>
    <w:rsid w:val="0018027B"/>
    <w:rsid w:val="001C2043"/>
    <w:rsid w:val="001C396F"/>
    <w:rsid w:val="001D132B"/>
    <w:rsid w:val="001D6560"/>
    <w:rsid w:val="001F41EC"/>
    <w:rsid w:val="00200A13"/>
    <w:rsid w:val="00205E08"/>
    <w:rsid w:val="002276B3"/>
    <w:rsid w:val="00263595"/>
    <w:rsid w:val="00282514"/>
    <w:rsid w:val="002A55F7"/>
    <w:rsid w:val="002B3486"/>
    <w:rsid w:val="002C262B"/>
    <w:rsid w:val="002E0386"/>
    <w:rsid w:val="002F7C4D"/>
    <w:rsid w:val="00320322"/>
    <w:rsid w:val="00326D41"/>
    <w:rsid w:val="00333BDA"/>
    <w:rsid w:val="00341A45"/>
    <w:rsid w:val="00356FBF"/>
    <w:rsid w:val="00382413"/>
    <w:rsid w:val="003B4904"/>
    <w:rsid w:val="003B6CB3"/>
    <w:rsid w:val="003F15A2"/>
    <w:rsid w:val="00404FD0"/>
    <w:rsid w:val="0041013D"/>
    <w:rsid w:val="004146F2"/>
    <w:rsid w:val="00451282"/>
    <w:rsid w:val="00490F7E"/>
    <w:rsid w:val="004D0550"/>
    <w:rsid w:val="004D5848"/>
    <w:rsid w:val="005427DC"/>
    <w:rsid w:val="005511DD"/>
    <w:rsid w:val="0055761A"/>
    <w:rsid w:val="005706A1"/>
    <w:rsid w:val="00577C66"/>
    <w:rsid w:val="00592456"/>
    <w:rsid w:val="00593AD6"/>
    <w:rsid w:val="00594501"/>
    <w:rsid w:val="005D42CE"/>
    <w:rsid w:val="005D4E06"/>
    <w:rsid w:val="005D617E"/>
    <w:rsid w:val="00617E76"/>
    <w:rsid w:val="006261F8"/>
    <w:rsid w:val="0064716D"/>
    <w:rsid w:val="006620E3"/>
    <w:rsid w:val="00664FB2"/>
    <w:rsid w:val="006A192E"/>
    <w:rsid w:val="006A30BF"/>
    <w:rsid w:val="006A6716"/>
    <w:rsid w:val="006B4824"/>
    <w:rsid w:val="006C5A3E"/>
    <w:rsid w:val="006D40A0"/>
    <w:rsid w:val="006D7535"/>
    <w:rsid w:val="006E4502"/>
    <w:rsid w:val="007274EF"/>
    <w:rsid w:val="00766DBA"/>
    <w:rsid w:val="007A0079"/>
    <w:rsid w:val="007B4900"/>
    <w:rsid w:val="007C2EE8"/>
    <w:rsid w:val="007C7847"/>
    <w:rsid w:val="007D5584"/>
    <w:rsid w:val="007E20BB"/>
    <w:rsid w:val="007E488A"/>
    <w:rsid w:val="007F219F"/>
    <w:rsid w:val="008114DA"/>
    <w:rsid w:val="00813D9C"/>
    <w:rsid w:val="00827C50"/>
    <w:rsid w:val="00852B82"/>
    <w:rsid w:val="00884372"/>
    <w:rsid w:val="008E779A"/>
    <w:rsid w:val="00905557"/>
    <w:rsid w:val="00922A5B"/>
    <w:rsid w:val="00923274"/>
    <w:rsid w:val="00926AE4"/>
    <w:rsid w:val="00927727"/>
    <w:rsid w:val="00933F6F"/>
    <w:rsid w:val="009574EB"/>
    <w:rsid w:val="00961BF8"/>
    <w:rsid w:val="0097219F"/>
    <w:rsid w:val="009D6AD0"/>
    <w:rsid w:val="009E2C78"/>
    <w:rsid w:val="00A03E58"/>
    <w:rsid w:val="00A3625B"/>
    <w:rsid w:val="00A75030"/>
    <w:rsid w:val="00AC2AE7"/>
    <w:rsid w:val="00B03CF1"/>
    <w:rsid w:val="00B10A76"/>
    <w:rsid w:val="00B2559F"/>
    <w:rsid w:val="00B37E62"/>
    <w:rsid w:val="00B56262"/>
    <w:rsid w:val="00B67B5D"/>
    <w:rsid w:val="00B724B8"/>
    <w:rsid w:val="00B833DB"/>
    <w:rsid w:val="00B83AC2"/>
    <w:rsid w:val="00BB1203"/>
    <w:rsid w:val="00C10DF0"/>
    <w:rsid w:val="00C15B4A"/>
    <w:rsid w:val="00C27A41"/>
    <w:rsid w:val="00C7458B"/>
    <w:rsid w:val="00C75041"/>
    <w:rsid w:val="00C75B5B"/>
    <w:rsid w:val="00C9411D"/>
    <w:rsid w:val="00C974D2"/>
    <w:rsid w:val="00CA6F97"/>
    <w:rsid w:val="00CB0248"/>
    <w:rsid w:val="00CC78D4"/>
    <w:rsid w:val="00D01A7F"/>
    <w:rsid w:val="00D4545E"/>
    <w:rsid w:val="00D6244B"/>
    <w:rsid w:val="00DC060A"/>
    <w:rsid w:val="00E065FE"/>
    <w:rsid w:val="00E12126"/>
    <w:rsid w:val="00E1751D"/>
    <w:rsid w:val="00E17BD3"/>
    <w:rsid w:val="00E25F30"/>
    <w:rsid w:val="00E2728A"/>
    <w:rsid w:val="00E34067"/>
    <w:rsid w:val="00E513E1"/>
    <w:rsid w:val="00E640EF"/>
    <w:rsid w:val="00E859FD"/>
    <w:rsid w:val="00EA0085"/>
    <w:rsid w:val="00EA7A16"/>
    <w:rsid w:val="00EC56A4"/>
    <w:rsid w:val="00EF2872"/>
    <w:rsid w:val="00F219A7"/>
    <w:rsid w:val="00F630D8"/>
    <w:rsid w:val="00F73EE3"/>
    <w:rsid w:val="00F86DF1"/>
    <w:rsid w:val="00F90BDC"/>
    <w:rsid w:val="00FC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D2B7"/>
  <w15:chartTrackingRefBased/>
  <w15:docId w15:val="{BE9C75C4-9A39-486D-9B94-0674006F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D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574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74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74E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74E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74E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74E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74E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74E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74E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4EB"/>
    <w:rPr>
      <w:rFonts w:eastAsiaTheme="majorEastAsia" w:cstheme="majorBidi"/>
      <w:color w:val="272727" w:themeColor="text1" w:themeTint="D8"/>
    </w:rPr>
  </w:style>
  <w:style w:type="paragraph" w:styleId="Title">
    <w:name w:val="Title"/>
    <w:basedOn w:val="Normal"/>
    <w:next w:val="Normal"/>
    <w:link w:val="TitleChar"/>
    <w:uiPriority w:val="10"/>
    <w:qFormat/>
    <w:rsid w:val="009574E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7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4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7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4E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74EB"/>
    <w:rPr>
      <w:i/>
      <w:iCs/>
      <w:color w:val="404040" w:themeColor="text1" w:themeTint="BF"/>
    </w:rPr>
  </w:style>
  <w:style w:type="paragraph" w:styleId="ListParagraph">
    <w:name w:val="List Paragraph"/>
    <w:basedOn w:val="Normal"/>
    <w:uiPriority w:val="34"/>
    <w:qFormat/>
    <w:rsid w:val="009574E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574EB"/>
    <w:rPr>
      <w:i/>
      <w:iCs/>
      <w:color w:val="0F4761" w:themeColor="accent1" w:themeShade="BF"/>
    </w:rPr>
  </w:style>
  <w:style w:type="paragraph" w:styleId="IntenseQuote">
    <w:name w:val="Intense Quote"/>
    <w:basedOn w:val="Normal"/>
    <w:next w:val="Normal"/>
    <w:link w:val="IntenseQuoteChar"/>
    <w:uiPriority w:val="30"/>
    <w:qFormat/>
    <w:rsid w:val="009574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74EB"/>
    <w:rPr>
      <w:i/>
      <w:iCs/>
      <w:color w:val="0F4761" w:themeColor="accent1" w:themeShade="BF"/>
    </w:rPr>
  </w:style>
  <w:style w:type="character" w:styleId="IntenseReference">
    <w:name w:val="Intense Reference"/>
    <w:basedOn w:val="DefaultParagraphFont"/>
    <w:uiPriority w:val="32"/>
    <w:qFormat/>
    <w:rsid w:val="00957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91f6cc9d19fb2c904e3f314762831062">
  <xsd:schema xmlns:xsd="http://www.w3.org/2001/XMLSchema" xmlns:xs="http://www.w3.org/2001/XMLSchema" xmlns:p="http://schemas.microsoft.com/office/2006/metadata/properties" xmlns:ns2="df8d361a-8a3b-4a66-b8e4-e463aa9d7e45" targetNamespace="http://schemas.microsoft.com/office/2006/metadata/properties" ma:root="true" ma:fieldsID="e1327f441939a9d0f2d770463d81bbb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7C0B2-A1D5-46A2-8B9F-B607BF85A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0B0DE-56EB-4ADD-A223-72C413F1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C1DA2-92C9-49FB-86E1-42EE5EA91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4</cp:revision>
  <cp:lastPrinted>2024-01-30T19:47:00Z</cp:lastPrinted>
  <dcterms:created xsi:type="dcterms:W3CDTF">2024-01-30T18:50:00Z</dcterms:created>
  <dcterms:modified xsi:type="dcterms:W3CDTF">2024-03-19T18:25:00Z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